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AL.2012.00252 vom 26. November 2012</w:t>
      </w:r>
    </w:p>
    <w:p>
      <w:r>
        <w:t>ZH Sozialversicherungsgericht, 2012-11-26, DE</w:t>
      </w:r>
    </w:p>
    <w:p>
      <w:r>
        <w:rPr>
          <w:b/>
        </w:rPr>
        <w:t xml:space="preserve">Quelle: </w:t>
      </w:r>
      <w:r>
        <w:t>https://mcp.opencaselaw.ch/entscheid/zh_sozialversicherungsgericht_AL.2012.00252</w:t>
      </w:r>
    </w:p>
    <w:p>
      <w:r>
        <w:t>FR: ZH_SOZIALVERSICHERUNGSGERICHT AL.2012.00252 du 26 novembre 2012</w:t>
      </w:r>
    </w:p>
    <w:p>
      <w:r>
        <w:t>IT: ZH_SOZIALVERSICHERUNGSGERICHT AL.2012.00252 del 26 novembre 2012</w:t>
      </w:r>
    </w:p>
    <w:p>
      <w:pPr>
        <w:pStyle w:val="Heading2"/>
      </w:pPr>
      <w:r>
        <w:t>Erwägungen</w:t>
      </w:r>
    </w:p>
    <w:p>
      <w:r>
        <w:rPr>
          <w:b/>
        </w:rPr>
        <w:t>E. 1</w:t>
      </w:r>
    </w:p>
    <w:p>
      <w:r>
        <w:t>1.1Â Â Â Â  Die BeschwerdefÃ¼hrerin fÃ¼hrt zur BegrÃ¼ndung ihres Anspruchs auf ArbeitslosenentschÃ¤digung aus, die IV-Stelle habe ihre Rente mit VerfÃ¼gung vom 21. April 2011 per 30. April 2011 sistiert. In der Folge sei sie durch die Z.___ begutachtet worden. GestÃ¼tzt auf dieses Gutachten habe die IV-Stelle mit Vorbescheid vom 7. Juni 2012 in Aussicht gestellt, dass die Invalidenrente eingestellt werde. Nach Erhalt dieses Vorbescheids habe sie sich bei der Arbeitslosenkasse zum Leistungsbezug angemeldet. Mit der SistierungsverfÃ¼gung vom 21. April 2011 habe die IV-Stelle keinen endgÃ¼ltigen Entscheid Ã¼ber den materiellen Rentenanspruch gefÃ¤llt. Vielmehr werde mit dieser VerfÃ¼gung fÃ¼r die Zeit der noch vorzunehmenden AbklÃ¤rungen die Rente vorsorglich eingestellt. Damit sei ein allfÃ¤llig bestehender, materieller Rentenanspruch offen gelassen. Sie habe daher zu Recht davon ausgehen dÃ¼rfen, dass ihr mÃ¶glicherweise eine Teil-Invalidenrente zugestanden werde. Da die SistierungsverfÃ¼gung keinen endgÃ¼ltigen Entscheid der IV-Stelle Ã¼ber den materiellen Rentenanspruch darstelle, kÃ¶nne fÃ¼r den Beginn der einjÃ¤hrigen Frist nach Art. 14 Abs. 2 des Bundesgesetzes Ã¼ber die obligatorische Arbeitslosenversicherung und die InsolvenzentschÃ¤digung (AVIG) nicht der Zeitpunkt der SistierungsverfÃ¼gung massgebend sein. Erst mit Zustellung des Vorbescheids habe sie Gewissheit Ã¼ber die Renteneinstellung erlangt (Urk. 1).</w:t>
      </w:r>
    </w:p>
    <w:p>
      <w:r>
        <w:t>1.2Â Â Â Â  Die Beschwerdegegnerin fÃ¼hrt zur Verneinung des Anspruchs der BeschwerdefÃ¼hrerin auf ArbeitslosenentschÃ¤digung aus, die BeschwerdefÃ¼hrerin habe sich verspÃ¤tet angemeldet. Ausgehend vom Schutzgedanken von Art. 14 Abs. 2 AVIG, der in Abfederung unvorhersehbarer, unerwarteter Ereignisse bestehe, hÃ¤tte sie sich sofort nach Erhalt der SistierungsverfÃ¼gung anmelden mÃ¼ssen. Sie hÃ¤tte lÃ¤ngstens aber ein Jahr mit der Anmeldung zuwarten kÃ¶nnen, um von der ErfÃ¼llung der Beitragszeit befreit werden zu kÃ¶nnen. Dieser Befreiungsgrund (Wegfall der IV-Rente) erfasse Personen, die nicht auf die Aufnahme oder Erweiterung einer ErwerbstÃ¤tigkeit vorbereitet seien und aus wirtschaftlicher Notwendigkeit auf die verÃ¤nderte Situation reagieren mÃ¼ssten. Eine Befreiung von der ErfÃ¼llung der Beitragszeit sei somit nur mÃ¶glich, wenn zwischen dem geltend gemachten Grund und der Notwendigkeit der Aufnahme oder Erweiterung einer unselbstÃ¤ndigen ErwerbstÃ¤tigkeit ein Kausalzusammenhang gegeben sei (Urk. 2).</w:t>
      </w:r>
    </w:p>
    <w:p>
      <w:r>
        <w:t>2.Â Â Â Â Â Â  GemÃ¤ss Art. 14 Abs. 2 AVIG sind Personen, die wegen Wegfalls einer Invalidenrente gezwungen sind, eine unselbststÃ¤ndige ErwerbstÃ¤tigkeit aufzunehmen oder zu erweitern, von der ErfÃ¼llung der Beitragszeit befreit. Diese Regel gilt nur dann, wenn das betreffende Ereignis nicht mehr als ein Jahr zurÃ¼ckliegt und die betroffene Person beim Eintritt dieses Ereignisses ihren Wohnsitz in der Schweiz hatte. FÃ¼r die AuslÃ¶sung der einjÃ¤hrigen Jahresfrist ist der Zeitpunkt des (unerwarteten) Eintritts des Befreiungsgrundes und der dadurch ausgelÃ¶sten Zwangslage ausschlaggebend (Urteil des Bundesgerichts 8C_359/2011 vom 13. Februar 2012 E. 5.2).</w:t>
      </w:r>
    </w:p>
    <w:p>
      <w:r>
        <w:t>3.Â Â Â Â Â Â  Die BeschwerdefÃ¼hrerin wusste ab Erhalt der SistierungsverfÃ¼gung vom 21. April 2011 (Urk. 3), dass sie ernsthaft mit einer Verneinung des IV-Rentenanspruchs rechnen musste. Ab diesem Zeitpunkt erhielt sie auch keine Leistungen der Invalidenversicherung mehr, weshalb die finanzielle Zwangslage - sofern eine solche gegeben ist - ab diesem Zeitpunkt vorlag. Die Jahresfrist gemÃ¤ss Art. 14 Abs. 2 AVIG begann also mit Zugang der VerfÃ¼gung vom 21. April 2011. Die Anmeldung der BeschwerdefÃ¼hrerin zur Arbeitsvermittlung und zum Bezug von ArbeitslosenentschÃ¤digung im Juni 2012 (Urk. 8/8 und Urk. 8/9) erfolgte deshalb nach Ablauf dieser Jahresfrist. Bei dieser Sachlage kann offen bleiben, ob Ã¼berhaupt ein Kausalzusammenhang zwischen dem Wegfall der Invalidenrente und der Aufnahme einer unselbstÃ¤ndigen ErwerbstÃ¤tigkeit im Sinne einer wirtschaftlichen Notwendigkeit gegeben ist. AnzufÃ¼gen bleibt, dass nach der Argumentation der BeschwerdefÃ¼hrerin, wonach sich die einjÃ¤hrige Frist ab dem definitiven Wegfall der Rente bemisst, Versicherte - sofern Rechte und Pflichten gleich gestaltet wÃ¤ren - nach einer Sistierung weder Leistungen der Invalidenversicherung erhielten noch mangels Befreiungsgrund Anspruch auf Leistungen der Arbeitslosenversicherung hÃ¤tten.</w:t>
      </w:r>
    </w:p>
    <w:p>
      <w:r>
        <w:t>4.Â Â Â Â Â Â  Nach dem Gesagten erweist sich die Beschwerde als unbegrÃ¼ndet und ist abzuweisen.</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Ursula Reger-Wyttenbach</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