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AL.2012.00228 vom 29. Januar 2013</w:t>
      </w:r>
    </w:p>
    <w:p>
      <w:r>
        <w:t>ZH Sozialversicherungsgericht, 2013-01-29, DE</w:t>
      </w:r>
    </w:p>
    <w:p>
      <w:r>
        <w:rPr>
          <w:b/>
        </w:rPr>
        <w:t xml:space="preserve">Quelle: </w:t>
      </w:r>
      <w:r>
        <w:t>https://mcp.opencaselaw.ch/entscheid/zh_sozialversicherungsgericht_AL.2012.00228</w:t>
      </w:r>
    </w:p>
    <w:p>
      <w:r>
        <w:t>FR: ZH_SOZIALVERSICHERUNGSGERICHT AL.2012.00228 du 29 janvier 2013</w:t>
      </w:r>
    </w:p>
    <w:p>
      <w:r>
        <w:t>IT: ZH_SOZIALVERSICHERUNGSGERICHT AL.2012.00228 del 29 gennaio 2013</w:t>
      </w:r>
    </w:p>
    <w:p>
      <w:pPr>
        <w:pStyle w:val="Heading2"/>
      </w:pPr>
      <w:r>
        <w:t>Erwägungen</w:t>
      </w:r>
    </w:p>
    <w:p>
      <w:r>
        <w:rPr>
          <w:b/>
        </w:rPr>
        <w:t>E. 3</w:t>
      </w:r>
    </w:p>
    <w:p>
      <w:r>
        <w:t>3.1Â Â Â Â  Aus den vorliegenden Akten geht hervor, dass die BeschwerdefÃ¼hrerin im September 1992 an der Kantonsschule Y.___ in Z.___ die Matura ('___') erlangte (Urk. 7/134) und im Herbst 1998 an der Juristischen FakultÃ¤t der UniversitÃ¤t A.___ das Vorlizentiat bestand (Urk. 7/133). Alsdann ist dem Schreiben der Akademischen Direktion der UniversitÃ¤t B.___, Dienststelle fÃ¼r Zulassung und Einschreibung, vom 28. Januar 2011 (Urk. 7/12) zu entnehmen, dass sich die BeschwerdefÃ¼hrerin im Winter 2005/2006 mit der Matrikelnummer '___' an der Rechtswissenschaftlichen FakultÃ¤t der genannten Hochschule eingeschrieben hat und am 28. Januar 2011 - bei drohender endgÃ¼ltiger Abweisung (Urk. 3/2) - exmatrikuliert wurde, wobei hierzu anzufÃ¼gen ist, dass EinschreibebestÃ¤tigungen nur fÃ¼r die Herbstsemester 2009 und 2010 (Dauer jeweils vom 1. August bis 31. Januar des Folgejahres) aktenkundig sind und - aus welchem Grund auch immer - keine Bescheinigung fÃ¼r das FrÃ¼hlingssemester 2010 beigebracht wurde (Urk. 7/105). Damit hat die BeschwerdefÃ¼hrerin eine Immatrikulationszeit von August 2009 bis Januar 2010 sowie August 2010 bis Januar 2011. Hiervon entfallen die Monate November 2009 bis Januar 2010 sowie August 2010 bis Januar 2011 in die Rahmenfrist fÃ¼r die Beitragszeit, mithin neun Monate. Dies genÃ¼gt nicht zur Befreiung von der Beitragspflicht. Eine Immatrikulation fÃ¼r das Sommersemester 2010 ist nicht nachgewiesen und auch nicht behauptet worden. Wie es sich damit tatsÃ¤chlich verhÃ¤lt, muss im Ãbrigen auch nicht abschliessend geklÃ¤rt werden. Denn die Immatrikulation als Studentin kann im Falle der BeschwerdefÃ¼hrerin fÃ¼r sich alleine genommen nicht als Befreiungsgrund anerkannt werden.</w:t>
      </w:r>
    </w:p>
    <w:p>
      <w:r>
        <w:rPr>
          <w:b/>
        </w:rPr>
        <w:t>E. 3.2</w:t>
      </w:r>
    </w:p>
    <w:p>
      <w:r>
        <w:t>Â Â Â  Entscheidend ins Gewicht fÃ¤llt vorliegend die Dauer der (nicht zu Ende gebrachten) universitÃ¤ren Ausbildung, welche bei objektiver Betrachtung nicht mit dem im Sozialversicherungsrecht massgebenden Beweisgrad der Ã¼berwiegenden Wahrscheinlichkeit (E. 2.3) den Schluss zulÃ¤sst, es wÃ¤re der BeschwerdefÃ¼hrerin nicht mÃ¶glich und zumutbar gewesen, studienbegleitend eine beitragspflichtige TeilzeitbeschÃ¤ftigung - eine solche ist hinsichtlich der ErfÃ¼llung der Beitragszeit einer VollzeitbeschÃ¤ftigung gleichgestellt (E. 2.2) - auszuÃ¼ben. Die BeschwerdefÃ¼hrerin ging denn auch in der vorliegend relevanten Zeit (November 2009 bis Oktober 2011) teilweise einer ErwerbstÃ¤tigkeit nach (Urk. 7/44-45) und bestÃ¤tigte damit, dass sie in der massgebenden Periode genÃ¼gend Freiraum fÃ¼r das AusÃ¼ben einer ArbeitstÃ¤tigkeit hatte.</w:t>
      </w:r>
    </w:p>
    <w:p>
      <w:r>
        <w:t>Â Â Â Â Â Â Â Â  DiesbezÃ¼glich bleibt schliesslich anzumerken, dass nach der Rechtsprechung bereits eine Arbeit von wenigen Stunden pro Woche eine genÃ¼gende Beitragszeit bildet und es an der erforderlichen KausalitÃ¤t zwischen der NichterfÃ¼llung der Beitragszeit und der Ausbildung fehlt, wenn wÃ¤hrend einer Ausbildung eine entsprechende Zeitspanne fÃ¼r die AusÃ¼bung einer ArbeitstÃ¤tigkeit zur VerfÃ¼gung steht (Urteil des EidgenÃ¶ssischen Versicherungsgerichts C 234/02 vom 17. November 2003 E. 4.3 mit Hinweisen). Von einer ausbildungsbedingten UnmÃ¶glichkeit, einer ErwerbstÃ¤tigkeit in dem von Art. 14 Abs. 1 lit. a AVIG geforderten Ausmass nachzugehen, kann somit nicht gesprochen werden.</w:t>
      </w:r>
    </w:p>
    <w:p>
      <w:r>
        <w:t>3.3Â Â Â Â  Soweit die BeschwerdefÃ¼hrerin in ihrer Eingabe vom 1. September 2012 ihre ArbeitsfÃ¤higkeit unter Hinweis auf eine schwere Depression in Frage stellte und angab, sie sei - eigenen Angaben zufolge seit April 2011 (Urk. 3/7, Urk. 7/23-24) - bei der Invalidenversicherung angemeldet (Urk. 1), ergibt sich anhand der echtzeitlichen Unterlagen, dass sie in Bezug auf den hier relevanten Zeitraum (1. November 2009 bis 31. Oktober 2011) das Vorliegen einer ArbeitsunfÃ¤higkeit jeweils verneinte und sich der Arbeitsvermittlung stets im Umfang von 100 % zur VerfÃ¼gung stellte (vgl. dazu etwa Urk. 7/87, Urk. 7/101-102, Urk. 7/106, Urk. 7/108, Urk. 7/110-111, Urk. 7/113, Urk. 7/122, Urk. 7/124-127, Urk. 7/131, Urk. 7/150, Urk. 7/153-155). Ãberdies geht aus den eingereichten Akten hervor, dass die Beschwerdegegnerin im Mai 2011 zwar Zweifel an der VermittlungsfÃ¤higkeit der BeschwerdefÃ¼hrerin bekundete und eine ÃberprÃ¼fung dieser Anspruchsvoraussetzung (Art. 8 Abs. 1 lit. f in Verbindung mit Art. 15 AVIG) in Aussicht stellte (Urk. 3/6), diese in der Folge jedoch - soweit ersichtlich - nicht verneinte. In den aufliegenden Akten ist schliesslich das beschwerdeweise postulierte depressive Leiden nicht hinreichend dokumentiert und finden sich keine objektiven Anhaltspunkte, welche auf ein laufendes invalidenversicherungsrechtliches Verfahren schliessen liessen. Damit sich die BeschwerdefÃ¼hrerin auf den Befreiungstatbestand des Art. 14 Abs. 1 lit. b AVIG berufen kÃ¶nnte, mÃ¼sste sie vom 1. November 2009 bis 31. Oktober 2011 in objektiver Hinsicht wÃ¤hrend mehr als zwÃ¶lf Monaten in sÃ¤mtlichen, mithin auch in einem allfÃ¤lligen Leiden angepassten beruflichen TÃ¤tigkeiten (Art. 16 Abs. 2 lit. c AVIG), vollstÃ¤ndig arbeitsunfÃ¤hig gewesen sein. Dies erscheint im Lichte der gesamten UmstÃ¤nde - obwohl die vorhandenen Akten gewisse AuffÃ¤lligkeiten in der PersÃ¶nlichkeitsstruktur der BeschwerdefÃ¼hrerin erkennen lassen - nicht als Ã¼berwiegend wahrscheinlich, so dass ohne diesbezÃ¼gliche Weiterungen eine Beitragsbefreiung verneint werden kann.</w:t>
      </w:r>
    </w:p>
    <w:p>
      <w:r>
        <w:t>3.4Â Â Â Â  Da die BeschwerdefÃ¼hrerin nach dem AusgefÃ¼hrten nicht von der ErfÃ¼llung der Beitragszeit befreit werden (und sich unbestrittenermassen auch nicht Ã¼ber eine mindestens zwÃ¶lfmonatige beitragspflichtige BeschÃ¤ftigung ausweisen) kann, erfÃ¼llt sie die Voraussetzungen fÃ¼r den Bezug von ArbeitslosenentschÃ¤digung ab dem 1. November 2011 nicht und erÃ¼brigt es sich somit, einen versicherten Verdienst festzulegen. Demzufolge ist der angefochtene Einspracheentscheid zu bestÃ¤tigen und die dagegen erhobene Beschwerde abzuweisen.</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