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AL.2012.00217 vom 26. November 2012</w:t>
      </w:r>
    </w:p>
    <w:p>
      <w:r>
        <w:t>ZH Sozialversicherungsgericht, 2012-11-26, DE</w:t>
      </w:r>
    </w:p>
    <w:p>
      <w:r>
        <w:rPr>
          <w:b/>
        </w:rPr>
        <w:t xml:space="preserve">Quelle: </w:t>
      </w:r>
      <w:r>
        <w:t>https://mcp.opencaselaw.ch/entscheid/zh_sozialversicherungsgericht_AL.2012.00217</w:t>
      </w:r>
    </w:p>
    <w:p>
      <w:r>
        <w:t>FR: ZH_SOZIALVERSICHERUNGSGERICHT AL.2012.00217 du 26 novembre 2012</w:t>
      </w:r>
    </w:p>
    <w:p>
      <w:r>
        <w:t>IT: ZH_SOZIALVERSICHERUNGSGERICHT AL.2012.00217 del 26 novembre 2012</w:t>
      </w:r>
    </w:p>
    <w:p>
      <w:pPr>
        <w:pStyle w:val="Heading2"/>
      </w:pPr>
      <w:r>
        <w:t>Erwägungen</w:t>
      </w:r>
    </w:p>
    <w:p>
      <w:r>
        <w:rPr>
          <w:b/>
        </w:rPr>
        <w:t>E. 2</w:t>
      </w:r>
    </w:p>
    <w:p>
      <w:r>
        <w:t>2.1Â Â Â Â  Die Beschwerdegegnerin begrÃ¼ndete den angefochtenen Einspracheentscheid damit, dass im konkreten Fall die Zeit vom 1. MÃ¤rz 2011 bis 29. Februar 2012 fÃ¼r die Ermittlung einer Normalarbeitszeit herangezogen werden kÃ¶nne. Dabei sei von einer durchschnittlichen monatlichen Arbeitszeit von 172.55 Stunden auszugehen, was bei einer Arbeitszeit fÃ¼r den Monat Oktober 2011 von 109 Stunden zu einer Abweichung nach unten von rund 37 % fÃ¼hre. Dabei werde die gemÃ¤ss Kreisschreiben maximal zulÃ¤ssige Abweichung von 20 % Ã¼berschritten, so dass keine Normalarbeitszeit ermittelt werden kÃ¶nne. Damit kÃ¶nne der BeschwerdefÃ¼hrer fÃ¼r die Zeit ab April 2012 keinen anrechenbaren Arbeitsausfall geltend machen (Urk. 2).</w:t>
      </w:r>
    </w:p>
    <w:p>
      <w:r>
        <w:t>2.2Â Â Â Â  DemgegenÃ¼ber machte der BeschwerdefÃ¼hrer im Wesentlichen geltend, dass ihm mÃ¼ndlich ein 100%iges Arbeitspensum zugesichert worden sei. Der schriftliche Arbeitsvertrag sei lediglich zur Umgehung der Pensionskassenpflicht geschlossen worden. Der mÃ¼ndliche Vertrag sei bis im MÃ¤rz 2012 eingehalten worden, bis er die ihm zustehenden Pensionskassenleistungen verlangt habe. Bei der Ermittlung der Normalarbeitszeit sei zu berÃ¼cksichtigen, dass er im Oktober 2011 Ferien bezogen habe und dementsprechend auch weniger Stunden geleistet habe (Urk. 1).</w:t>
      </w:r>
    </w:p>
    <w:p>
      <w:r>
        <w:rPr>
          <w:b/>
        </w:rPr>
        <w:t>E. 3</w:t>
      </w:r>
    </w:p>
    <w:p>
      <w:r>
        <w:t>3.1Â Â Â Â  Zu prÃ¼fen ist, ob gestÃ¼tzt auf die ArbeitstÃ¤tigkeit in der Zeit vom 1. MÃ¤rz 2011 bis 29. Februar 2012 eine Normalarbeitszeit ermittelt werden kann oder nicht.</w:t>
      </w:r>
    </w:p>
    <w:p>
      <w:r>
        <w:t>Â Â Â Â Â Â Â Â  GestÃ¼tzt auf das Kreisschreiben Ã¼ber die ArbeitslosentschÃ¤digung in der seit 1. Januar 2007 gÃ¼ltigen Fassung ist dabei bei einem Beobachtungszeitraum von 12 Monaten eine maximale Abweichung der einzelnen monatlichen Arbeitszeiten von der durchschnittlichen monatlichen Arbeitszeit von 20 % zulÃ¤ssig (KS ALE B97).</w:t>
      </w:r>
    </w:p>
    <w:p>
      <w:r>
        <w:t>Â Â Â Â 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206 E. 4c, vgl. auch 123 II 16 E. 7, 119 V 255 E.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t>Â Â Â Â Â Â Â Â  Das EidgenÃ¶ssische Versicherungsgericht (heutige Bundesgericht) hielt hinsichtlich der Ermittlung der Normalarbeitszeit fest, dass bei einem ArbeitsverhÃ¤ltnis auf Abruf grundsÃ¤tzlich von einer Nichtanrechenbarkeit eines Arbeitsausfalles auszugehen sei. Von diesem Grundsatz kÃ¶nne jedoch abgewichen werden, wenn der auf Abruf erfolgte Einsatz wÃ¤hrend lÃ¤ngerer Zeit im Wesentlichen mehr oder weniger konstant gewesen sei. In diesem Fall sei die effektiv absolvierte Arbeitszeit als normal zu betrachten. Nach der Rechtsprechung kÃ¶nne der Beobachtungszeitraum dabei umso kÃ¼rzer sein, je weniger die ArbeitseinsÃ¤tze in den einzelnen Monaten schwanken wÃ¼rden, und er mÃ¼sse lÃ¤nger sein, wenn die ArbeitseinsÃ¤tze sehr unregelmÃ¤ssig anfallen wÃ¼rden oder wenn die Arbeitsdauer wÃ¤hrend der einzelnen EinsÃ¤tze starken Schwankungen unterworfen seien (BGE 107 V 61 unten f.; ARV 1998 Nr. 20 S. 101 Erw. 2a mit Hinweisen; Thomas Nussbaumer, Arbeitslosenversicherung, in: Schweizerisches Bundesverwaltungsrecht [SBVR], Bd. Soziale Sicherheit, S. 48 Rz 116 f.). So habe im Urteil C 50/77 bei einer bedarfsorientierten AushilfstÃ¤tigkeit (Ã¼ber vier Jahre ausgeÃ¼bt) und einer Abweichung von 10 % eine Normalarbeitszeit ermittelt werden kÃ¶nnen. Im Gegensatz dazu habe in BGE 107 V 59, in welchem sich der Beobachtungszeitraum auf sechs Monate erstreckt habe und die Abweichungen von der durchschnittlichen Einsatzdauer von monatlich rund 50 Stunden gegen oben Ã¼ber 80 % und gegen unten 36 % betrugen hÃ¤tten, keine Normalarbeitszeit abgeleitet werden kÃ¶nnen. Gleich habe es sich in dem in ARV 1995 Nr. 9 S. 45 publizierten Urteil verhalten, in welchem die Schwankungen Ã¤hnlich wie in dem in BGE 107 V 59 beurteilten Fall ausgefallen seien (Urteil C 9/06, E. 1.3).</w:t>
      </w:r>
    </w:p>
    <w:p>
      <w:r>
        <w:t>3.2Â Â Â Â  Wie die zitierte hÃ¶chstrichterliche Rechtsprechung zeigt, stÃ¼tzt sich die im Kreisschreiben genannte Grenze von 20 % nicht auf einen konkreten Entscheid des EidgenÃ¶ssischen Versicherungsgerichts (Bundesgerichts), sondern stellt eine Konkretisierung der eher auf den Einzelfall zugeschnittenen AusfÃ¼hrungen dar. Da die Regelung des Kreisschreibens fÃ¼r das hiesige Gericht nicht verbindlich ist, muss geprÃ¼ft werden, ob sie im konkreten Fall zu einem angemessenen Ergebnis fÃ¼hrt.</w:t>
      </w:r>
    </w:p>
    <w:p>
      <w:r>
        <w:t>Â Â Â Â Â Â Â Â  Mit der zitierten Rechtsprechung will erreicht werden, dass ein Arbeitnehmer mit einem Arbeitsvertrag auf Abruf - sofern er Ã¼ber eine lÃ¤ngere Zeit ein regelmÃ¤ssiges Pensum verrichtet hat - hinsichtlich eines Arbeitsausfalls einem festangestellten Arbeitnehmer gleichgestellt ist. Dabei wird der Tatsache Rechnung getragen, dass ein ArbeitsverhÃ¤ltnis auf Abruf fÃ¼r den Arbeitnehmer keine Vorteile bringt, er vielmehr in einem gewissen Mass das unternehmerische Risiko mittragen muss. Vor diesem Hintergrund wÃ¤re es aber unbillig, wenn er auch bei einer lÃ¤ngeren TÃ¤tigkeit und einer nachfolgenden Pensumsreduktion von der Arbeitslosenversicherung ausgeschlossen wÃ¤re. Der schriftliche Arbeitsvertrag des BeschwerdefÃ¼hrers verweist auf die Anstellungsbedingungen fÃ¼r Teilzeitmitarbeitende im Stundenlohn der Y.___ AG (Urk. 7/17). Darin ist festgehalten, dass der Ferien- und Feiertagsanspruch in Form einer Ferien-/FeiertagsvergÃ¼tung pro geleistete Arbeitsstunde abgegolten und in der SalÃ¤rabrechnung entsprechend ausgewiesen wÃ¼rden. WÃ¤hrend des Ferien-/Feiertagsbezuges erfolge keine SalÃ¤rzahlung (Urk. 7/17 S. 4). Auch wenn vorliegend von einem ArbeitsverhÃ¤ltnis auf Abruf auszugehen ist, kann davon ausgegangen werden, dass dem BeschwerdefÃ¼hrer in Absprache mit dem Arbeitgeber der Bezug von Ferien mÃ¶glich war. Dies ist auch einer entsprechenden Ãbersicht zu entnehmen, aus welcher sich fÃ¼r die Monate Mai 2011, Dezember 2011 und Januar 2012 ein kÃ¼rzerer Ferienbezug und fÃ¼r den Monat Oktober 2011 ein lÃ¤ngerer Ferienbezug ergibt. Die FerienbezÃ¼ge erfolgten demnach in einer Art und Weise, wie sie auch ein festangestellter Arbeitnehmer tÃ¤tigen wÃ¼rde. Ginge man von einer maximalen Abweichung von der durchschnittlichen monatlichen Arbeitszeit von 20 % aus, fÃ¼hrte dies pro Monat zu einem maximal mÃ¶glichen Ferienbezug von rund 34.5 Stunden. Will ein auf Abruf angestellter Arbeitnehmer somit einen mÃ¶glichen Anspruch auf ArbeitslosenentschÃ¤digung wahren, dÃ¼rfte er nie mehr als eine Woche Ferien am StÃ¼ck beziehen. Dies widerspricht nun aber nicht nur der angestrebten Gleichbehandlung mit einem festangestellten Arbeitnehmer, sondern auch dem Erholungszweck von Ferien generell. So sind die Ferien in der Regel im Verlauf des betreffenden Dienstjahres zu gewÃ¤hren; wenigstens zwei Ferienwochen mÃ¼ssen zusammenhÃ¤ngen (Art. 329c Abs. 1 OR). Dies entspricht der Erkenntnis der PrÃ¤ventivmedizin, dass die RhythmusÃ¤nderung und Entspannungswirkung sich nur in Ferien von mehrwÃ¶chiger Dauer richtig einstellen kann, nach einer Akklimatisationszeit, die bei zunehmendem Alter lÃ¤nger wird (Streiff/von Kaenel/Rudolf, Arbeitsvertrag, 7. Auflage, S. 663). Der Ferienbezug des BeschwerdefÃ¼hrers im Oktober 2011 war demnach aus arbeitsmedizinischer Sicht gerechtfertigt und sinnvoll. Dass es dabei im genannten Monat - verglichen mit der durchschnittlichen monatlichen Arbeitszeit - zu einer Abweichung von 37 % gekommen ist, darf nicht zu einer Schlechterstellung gegenÃ¼ber einem festangestellten Arbeitnehmer fÃ¼hren und hÃ¤ngt wie gezeigt mit der vereinbarten StundenentschÃ¤digung und dem Ferienbezug zusammen.</w:t>
      </w:r>
    </w:p>
    <w:p>
      <w:r>
        <w:t>Â Â Â Â Â Â Â Â  FÃ¼r die Zeit ab April 2012 ist demnach von einem anrechenbaren Arbeitsausfall im Sinne von Art. 11 Abs. 1 des Bundesgesetzes Ã¼ber die obligatorische Arbeitslosenversicherung und die InsolvenzentschÃ¤digung (AVIG) auszugehen.</w:t>
      </w:r>
    </w:p>
    <w:p>
      <w:r>
        <w:t>4.Â Â Â Â Â Â  Zusammenfassend fÃ¼hrt dies zur Aufhebung des angefochtenen Einspracheentscheids sowie zur RÃ¼ckweisung der Sache an die Beschwerdegegnerin zur weiteren AnspruchsprÃ¼fung.</w:t>
      </w:r>
    </w:p>
    <w:p>
      <w:r>
        <w:t>Das Gericht erkennt:</w:t>
      </w:r>
    </w:p>
    <w:p>
      <w:r>
        <w:t>1.Â Â Â Â Â Â Â Â  Die Beschwerde wird in dem Sinne gutgeheissen, als festgestellt wird, dass der BeschwerdefÃ¼hrer fÃ¼r die Zeit ab 1. April 2012 einen anrechenbaren Arbeitsausfall erlitten hat und es wird die Sache zur weiteren AnspruchsprÃ¼fung an die Beschwerdegegnerin zurÃ¼ckgewiesen.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