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AL.2012.00165 vom 3. April 2013</w:t>
      </w:r>
    </w:p>
    <w:p>
      <w:r>
        <w:t>ZH Sozialversicherungsgericht, 2013-04-03, DE</w:t>
      </w:r>
    </w:p>
    <w:p>
      <w:r>
        <w:rPr>
          <w:b/>
        </w:rPr>
        <w:t xml:space="preserve">Quelle: </w:t>
      </w:r>
      <w:r>
        <w:t>https://mcp.opencaselaw.ch/entscheid/zh_sozialversicherungsgericht_AL.2012.00165</w:t>
      </w:r>
    </w:p>
    <w:p>
      <w:r>
        <w:t>FR: ZH_SOZIALVERSICHERUNGSGERICHT AL.2012.00165 du 3 avril 2013</w:t>
      </w:r>
    </w:p>
    <w:p>
      <w:r>
        <w:t>IT: ZH_SOZIALVERSICHERUNGSGERICHT AL.2012.00165 del 3 aprile 2013</w:t>
      </w:r>
    </w:p>
    <w:p>
      <w:pPr>
        <w:pStyle w:val="Heading2"/>
      </w:pPr>
      <w:r>
        <w:t>Erwägungen</w:t>
      </w:r>
    </w:p>
    <w:p>
      <w:r>
        <w:rPr>
          <w:b/>
        </w:rPr>
        <w:t>E. 2</w:t>
      </w:r>
    </w:p>
    <w:p>
      <w:r>
        <w:t>2.1Â Â Â Â  Die Beschwerdegegnerin rechnete der BeschwerdefÃ¼hrerin die Zeitspanne vom 20. Januar 2010 (Beginn der Rahmenfrist) bis 19. Januar 2012 an. Die Zusammenrechnung der in diesem Zeitraum geleisteten, jeweils befristeten ArbeitseinsÃ¤tze habe eine Beitragszeit von 5.994 Monaten ergeben, was unter den erforderlichen 12 Monaten liege.</w:t>
      </w:r>
    </w:p>
    <w:p>
      <w:r>
        <w:t>Â Â Â Â Â Â Â Â  Entgegen der Behauptung der BeschwerdefÃ¼hrerin seien ihre Ãberstunden nicht mit Ferien abgegolten worden, und mit Ende des Arbeitseinsatzes auf dem Schiff sei jeweils auch das ArbeitsverhÃ¤ltnis beendet gewesen (Urk. 2 Ziff. 2).</w:t>
      </w:r>
    </w:p>
    <w:p>
      <w:r>
        <w:t>2.2Â Â Â Â  Die BeschwerdefÃ¼hrerin machte in ihrer Einsprache vom 16. April 2012 (Urk. 6/36) geltend, ihr Arbeitspensum bei den einmonatigen ArbeitseinsÃ¤tzen an Bord habe 12 Stunden pro Tag wÃ¤hrend 7 Tage pro Woche (in 4-Wochen-Intervallen) betragen. Dies entspreche genau dem Doppelten der regulÃ¤ren Bruttoarbeitszeit der in der Schweiz Ã¼blichen 42-Stunden Woche. Es sei Ã¼blich an Bord eines Seeschiffes, an Sonn- und Feiertagen normale Arbeitszeit zu leisten. Einem Schreiben des PersonalbÃ¼ros der Y.__ sei zu entnehmen, dass Ãberstunden mit Ferien abgegolten worden seien. Sie habe in den letzten zwei Jahren effektiv 2Â172 Stunden gearbeitet. Dies ergebe pro Jahr 1Â068 Stunden geleistete Arbeit ohne bezahlten Urlaub und ohne Feiertage, was einem Pensum von 56.8 % entspreche (S. 1).</w:t>
      </w:r>
    </w:p>
    <w:p>
      <w:r>
        <w:t>Â Â Â Â Â Â Â Â  In ihrer Beschwerde vom 19. Juni 2012 (Urk. 1) fÃ¼hrte die BeschwerdefÃ¼hrerin aus, sie gehe einem Beruf mit hÃ¤ufig wechselnden oder befristeten Anstellungen nach, weshalb Art. 8 AVIV und Art. 9b AVIG anzuwenden seien. Des Weiteren sei die Beitragszeit auf vier Jahre zu erhÃ¶hen, da sie sich der Erziehung ihres damals unter 10 Jahre alten Sohnes gewidmet habe (S. 1).</w:t>
      </w:r>
    </w:p>
    <w:p>
      <w:r>
        <w:rPr>
          <w:b/>
        </w:rPr>
        <w:t>E. 3</w:t>
      </w:r>
    </w:p>
    <w:p>
      <w:r>
        <w:t>3.1Â Â Â Â  Vorab zu prÃ¼fen ist, ob vorliegend eine VerlÃ¤ngerung der Ã¼blichen Rahmenfrist im Sinne von Art. 9b AVIG in Verbindung mit Art. 3b AVIV vorzunehmen ist.</w:t>
      </w:r>
    </w:p>
    <w:p>
      <w:r>
        <w:t>Â Â Â Â Â Â Â Â  Laut Art. 9b AVIG wird die Rahmenfrist fÃ¼r den Leistungsbezug von Versicherten, die sich der Erziehung ihrer Kinder gewidmet haben, um zwei Jahre verlÃ¤ngert, sofern zu Beginn der einem Kind unter zehn Jahren gewidmeten Erziehung eine Rahmenfrist fÃ¼r den Leistungsbezug lÃ¤uft (lit. a) und im Zeitpunkt der Wiederanmeldung die Anspruchsvoraussetzungen der genÃ¼genden Beitragszeit nicht erfÃ¼llt sind (lit. b).</w:t>
      </w:r>
    </w:p>
    <w:p>
      <w:r>
        <w:t>Â Â Â Â Â Â Â Â  GemÃ¤ss Art. 3b Abs.1 AVIV werden die Rahmenfristen fÃ¼r den Leistungsbezug sowie fÃ¼r die Beitragszeiten nach einer Erziehungszeit verlÃ¤ngert, wenn das Kind der versicherten Person bei der Wiederanmeldung oder Anmeldung bei der Arbeitslosenversicherung das 10. Altersjahr noch nicht zurÃ¼ckgelegt hat.</w:t>
      </w:r>
    </w:p>
    <w:p>
      <w:r>
        <w:t>Â Â Â Â Â Â Â Â  Zum Zeitpunkt der Anmeldung zum Bezug von ArbeitslosenentschÃ¤digung ab dem 10. Januar 2012 (vgl. Urk. 6/1) war der am 7. August 2001 geborene Sohn (vgl. Urk. 6/3) der BeschwerdefÃ¼hrerin bereits Ã¼ber zehn Jahre alt, weshalb diese Bestimmungen hier keine Anwendung finden und somit keine VerlÃ¤ngerung der Beitragszeit vorzunehmen ist. Somit muss die BeschwerdefÃ¼hrerin, welche sich ab 20. Januar 2012 zur Arbeitsvermittlung anmeldete (Urk. 6/1), eine Beitragszeit von 12 Monaten aufweisen.</w:t>
      </w:r>
    </w:p>
    <w:p>
      <w:r>
        <w:t>3.2Â Â Â Â  Die BeschwerdefÃ¼hrerin meldete sich am 20. Januar 2012 zum Leistungsbezug an (Urk. 6/1). Damit lÃ¤uft die Rahmenfrist fÃ¼r die Beitragszeit vom 20. Januar 2010 bis zum 19. Januar 2012 (vgl. Art. 9 Abs. 1-3 AVIG).</w:t>
      </w:r>
    </w:p>
    <w:p>
      <w:r>
        <w:t>Â Â Â Â Â Â Â Â  Seit Beginn der Rahmenfrist war die BeschwerdefÃ¼hrerin wie folgt bei der Y.__. tÃ¤tig (vgl. Seemannsbuch Urk. 6/17):</w:t>
      </w:r>
    </w:p>
    <w:p>
      <w:r>
        <w:t>von</w:t>
      </w:r>
    </w:p>
    <w:p>
      <w:r>
        <w:t>bis</w:t>
      </w:r>
    </w:p>
    <w:p>
      <w:r>
        <w:t>ganze Kalendermonate</w:t>
      </w:r>
    </w:p>
    <w:p>
      <w:r>
        <w:t>Arbeitstage</w:t>
      </w:r>
    </w:p>
    <w:p>
      <w:r>
        <w:t>Monate</w:t>
      </w:r>
    </w:p>
    <w:p>
      <w:r>
        <w:t>17. MÃ¤rz</w:t>
      </w:r>
    </w:p>
    <w:p>
      <w:r>
        <w:t>14. April 2010</w:t>
      </w:r>
    </w:p>
    <w:p>
      <w:r>
        <w:t>0</w:t>
      </w:r>
    </w:p>
    <w:p>
      <w:r>
        <w:t>29</w:t>
      </w:r>
    </w:p>
    <w:p>
      <w:r>
        <w:t>0.967</w:t>
      </w:r>
    </w:p>
    <w:p>
      <w:r>
        <w:t>10. Mai</w:t>
      </w:r>
    </w:p>
    <w:p>
      <w:r>
        <w:t>9. Juni 2010</w:t>
      </w:r>
    </w:p>
    <w:p>
      <w:r>
        <w:t>0</w:t>
      </w:r>
    </w:p>
    <w:p>
      <w:r>
        <w:t>31</w:t>
      </w:r>
    </w:p>
    <w:p>
      <w:r>
        <w:t>1.033</w:t>
      </w:r>
    </w:p>
    <w:p>
      <w:r>
        <w:rPr>
          <w:b/>
        </w:rPr>
        <w:t>E. 7</w:t>
      </w:r>
    </w:p>
    <w:p>
      <w:r>
        <w:t>Juli</w:t>
      </w:r>
    </w:p>
    <w:p>
      <w:r>
        <w:t>4. August 2010</w:t>
      </w:r>
    </w:p>
    <w:p>
      <w:r>
        <w:t>0</w:t>
      </w:r>
    </w:p>
    <w:p>
      <w:r>
        <w:t>29</w:t>
      </w:r>
    </w:p>
    <w:p>
      <w:r>
        <w:t>0.967</w:t>
      </w:r>
    </w:p>
    <w:p>
      <w:r>
        <w:t>1. September</w:t>
      </w:r>
    </w:p>
    <w:p>
      <w:r>
        <w:t>30. September 2010</w:t>
      </w:r>
    </w:p>
    <w:p>
      <w:r>
        <w:t>1</w:t>
      </w:r>
    </w:p>
    <w:p>
      <w:r>
        <w:t>30</w:t>
      </w:r>
    </w:p>
    <w:p>
      <w:r>
        <w:t>1.0</w:t>
      </w:r>
    </w:p>
    <w:p>
      <w:r>
        <w:t>22. MÃ¤rz</w:t>
      </w:r>
    </w:p>
    <w:p>
      <w:r>
        <w:rPr>
          <w:b/>
        </w:rPr>
        <w:t>E. 12</w:t>
      </w:r>
    </w:p>
    <w:p>
      <w:r>
        <w:t>April 2011</w:t>
      </w:r>
    </w:p>
    <w:p>
      <w:r>
        <w:t>0</w:t>
      </w:r>
    </w:p>
    <w:p>
      <w:r>
        <w:t>22</w:t>
      </w:r>
    </w:p>
    <w:p>
      <w:r>
        <w:t>0.733</w:t>
      </w:r>
    </w:p>
    <w:p>
      <w:r>
        <w:t>10. Mai</w:t>
      </w:r>
    </w:p>
    <w:p>
      <w:r>
        <w:rPr>
          <w:b/>
        </w:rPr>
        <w:t>E. 14</w:t>
      </w:r>
    </w:p>
    <w:p>
      <w:r>
        <w:t>Juni 2011</w:t>
      </w:r>
    </w:p>
    <w:p>
      <w:r>
        <w:t>0</w:t>
      </w:r>
    </w:p>
    <w:p>
      <w:r>
        <w:t>36</w:t>
      </w:r>
    </w:p>
    <w:p>
      <w:r>
        <w:t>1.2</w:t>
      </w:r>
    </w:p>
    <w:p>
      <w:r>
        <w:t>Total</w:t>
      </w:r>
    </w:p>
    <w:p>
      <w:r>
        <w:t>Total</w:t>
      </w:r>
    </w:p>
    <w:p>
      <w:r>
        <w:t>5.9</w:t>
      </w:r>
    </w:p>
    <w:p>
      <w:r>
        <w:t>Â Â Â Â Â Â Â Â  Weitere beitragspflichtige BeschÃ¤ftigungen Ã¼bte die BeschwerdefÃ¼hrerin wÃ¤hrend der Rahmenfrist unbestrittenermassen nicht aus. Die Regel, dass einzelne Beitragstage mit dem Faktor 1.4 in Kalendertage umzuwandeln sind (vorstehend E. 1.2), findet vorliegend keine Anwendung, da die BeschwerdefÃ¼hrerin geltend machte (vorstehend E. 2.2) an Bord 7 Tage pro Woche durchgearbeitet zu haben, und sich somit eine Aufrechnung von (5) Werktagen auf (7) Kalendertage erÃ¼brigt.</w:t>
      </w:r>
    </w:p>
    <w:p>
      <w:r>
        <w:t>Â Â Â Â Â Â Â Â  Zu berÃ¼cksichtigen sind die effektiv geleisteten Monate (vorstehend E. 1.2) und nicht die geleisteten Stunden. Insgesamt resultiert eine Beitragszeit von 5.9 Monaten, was unter der geforderten zwÃ¶lfmonatigen Beitragszeit liegt.</w:t>
      </w:r>
    </w:p>
    <w:p>
      <w:r>
        <w:t>3.3Â Â Â Â  Soweit die BeschwerdefÃ¼hrerin ausfÃ¼hrte (vorstehend E. 2.2), es hÃ¤tte sich gar nicht um befristete ArbeitsverhÃ¤ltnisse gehandelt, sondern sie hÃ¤tte jeweils dazwischen Ferien bezogen, um die an Bord geleisteten Ãberstunden abzugelten, ist ihr entgegenzuhalten, dass derartiges aus den Akten nicht hervorgeht.</w:t>
      </w:r>
    </w:p>
    <w:p>
      <w:r>
        <w:t>Â Â Â Â Â Â Â Â  So kreuzte die BeschwerdefÃ¼hrerin in der selbst ausgefÃ¼llten Arbeitgeberbescheinigung (Urk. 6/19) an, dass das ArbeitsverhÃ¤ltnis vom 10. Mai bis 14. Juni 2011 befristet gewesen sei (Ziff. 1-3) und in ihrem Schreiben vom 7. Februar 2012 fÃ¼hrte sie aus, dass man bezahlt werde, wenn man an Bord sei, was dann auch fÃ¼r die Zeit zu Hause reichen mÃ¼sse (vgl. Urk. 6/18 S. 1). Dies bestÃ¤tigte auch der den Akten beiliegende Rahmenarbeitsvertrag zwischen der BeschwerdefÃ¼hrerin und der Y.__. vom 7. MÃ¤rz 2011 (Urk. 6/14). Darin wurde festgehalten, dass die Arbeitgeberin dem jeweiligen Arbeitnehmer fÃ¼r jeden Einsatz ein schriftliches Vertragsangebot unterbreiten mÃ¼sse, wobei keine zukÃ¼nftigen Verpflichtungen fÃ¼r weitere Vertragsangebot bestÃ¼nden (vgl. Ziff. 3.4). Diese Vereinbarung entsprach somit, wie es die Beschwerdegegnerin richtig festgehalten hatte, einem Rahmenarbeitsvertrag fÃ¼r temporÃ¤re ArbeitseinsÃ¤tze. Im BestÃ¤tigungsschreiben der Y.__vom 12. MÃ¤rz 2010 (Urk. 6/9) wurde sodann der Lohn der BeschwerdefÃ¼hrerin mit Â£ 281 pro Tag beziffert und Â festgehalten, dass dieser Lohn sowohl Ferien und ÃberzeitentschÃ¤digung beinhalte. Somit handelte es sich insgesamt um befristete ArbeitsverhÃ¤ltnisse und die Ãberzeit wurde bereits als Lohnbestandteil abgegolten. Gegenteiliges geht auch nicht aus dem Schreiben der Y.__ vom 26. MÃ¤rz 2012 (vgl. Urk. 6/35) hervor, und von einer Fortsetzung der ArbeitsverhÃ¤ltnisse bei Verlassen des Schiffes am Ende der EinsÃ¤tze ist nicht auszugehen.</w:t>
      </w:r>
    </w:p>
    <w:p>
      <w:r>
        <w:t>3.4Â Â Â Â</w:t>
      </w:r>
    </w:p>
    <w:p>
      <w:r>
        <w:t>3.4.1Â Â  Wie oben ausgefÃ¼hrt, hat die BeschwerdefÃ¼hrerin die erforderliche zwÃ¶lfmonatige Beitragszeit nicht erfÃ¼llt (vorstehend E. 3.2). Sie machte jedoch in ihrer Beschwerde geltend (vorstehend E. 2.2), es sei Art. 18 Abs. 3 AVIG in Verbindung mit Art. 8 AVIV zu berÃ¼cksichtigen, da sie einen Beruf ausgeÃ¼bt habe, in dem hÃ¤ufig wechselnde oder befristete Anstellungen Ã¼blich seien. Zu prÃ¼fen ist daher im Folgenden, ob bei der Ermittlung ihrer Beitragszeit die Sondernorm von Art. 12a AVIV in Verbindung mit Art. 13 Abs. 1 AVIG Anwendung findet.</w:t>
      </w:r>
    </w:p>
    <w:p>
      <w:r>
        <w:t>3.4.2Â Â  FÃ¼r Versicherte, die im Anschluss an eine TÃ¤tigkeit in einem Beruf arbeitslos werden, in dem hÃ¤ufig wechselnde und befristete Anstellungen Ã¼blich sind, kann der Bundesrat die Berechnung und die Dauer der Beitragszeit unter BerÃ¼cksichtigung der besonderen Gegebenheiten regeln (Art. 13 Abs. 4 AVIG). Dies hat er in Art. 12a AVIV (unter Verweis auf Art. 8 AVIV) getan, wonach Versicherten in solchen Berufen die nach Art. 13 Abs. 1 AIVG ermittelte Beitragszeit fÃ¼r die ersten dreissig Kalendertage eines befristeten ArbeitsverhÃ¤ltnisses verdoppelt wird.</w:t>
      </w:r>
    </w:p>
    <w:p>
      <w:r>
        <w:t>Â Â Â Â Â Â Â Â  In Art. 8 AVIV werden folgende Berufsgruppen exemplarisch aufgezÃ¤hlt: Musiker, Schauspieler, Artist, kÃ¼nstlerischer Mitarbeiter bei Radio, Fernsehen oder Film, Filmtechniker, Journalist.</w:t>
      </w:r>
    </w:p>
    <w:p>
      <w:r>
        <w:t>Â Â Â Â Â Â Â Â  In BGE 137 V 126 stellte das Bundesgericht fest, den in Art. 8 AVIV definierten Berufsgruppen sei eigen, dass ihre Arbeit durch unregelmÃ¤ssige, kurz- oder lÃ¤ngerfristige EinsÃ¤tze mit (mÃ¶glichen) ArbeitsausfÃ¤llen zwischen zwei Engagements gekennzeichnet und die TÃ¤tigkeit mitunter aufgrund ihres produktions- und projektbezogenen Charakters nicht immer planbar sei. Die UnregelmÃ¤ssigkeit der TÃ¤tigkeiten bringe demnach naturgemÃ¤ss BeschÃ¤ftigungslÃ¼cken mit sich oder kÃ¶nne sie zumindest mit sich bringen (BGE 137 V 126 E. 4.4).</w:t>
      </w:r>
    </w:p>
    <w:p>
      <w:r>
        <w:t>Â Â Â Â Â Â Â Â  Mit der Sondernorm von Art. 12a AVIV wollte der Gesetzgeber dem drohenden, faktischen Ausschluss von Berufsleuten im BÃ¼hnen- und kÃ¼nstlerischen Bereich und von anderen unregelmÃ¤ssigen TÃ¤tigkeiten aufgrund der berufsimmanenten (drohenden) BeschÃ¤ftigungslÃ¼cken vorbeugen (vgl. Amtl.Bull. NR 2001 S 1890 ff., StR 2002 S. 72, NR 2002 S. 191).</w:t>
      </w:r>
    </w:p>
    <w:p>
      <w:r>
        <w:t>3.4.3Â Â  Die BeschwerdefÃ¼hrerin war in der in der See- und KÃ¼stenschifffahrt als Zweiter nautischer Offizier tÃ¤tig (Urk. 6/17). Dieser Beruf unterscheidet sich von den in Art. 8 AVIV definierten Berufsgruppen insofern, als dass der TÃ¤tigkeit als Seefahrende kein produktions- und projektbezogener Charakter zukommt. Vielmehr handelt es sich um einen Beruf, der gewÃ¶hnlich nach wie vor im Rahmen einer Festanstellung ausgeÃ¼bt wird. Dass die BeschwerdefÃ¼hrerin in den letzten Jahren nur temporÃ¤r tÃ¤tig war (Urk. 6/17), hÃ¤ngt nicht mit den Eigenheiten ihrer Berufskategorie zusammen. Auch machte sie nicht geltend, aufgrund ihrer spezialisierten FÃ¤higkeiten nur fÃ¼r ganz bestimmte befristete EinsÃ¤tze an Bord eines Schiffes arbeiten zu kÃ¶nnen.</w:t>
      </w:r>
    </w:p>
    <w:p>
      <w:r>
        <w:t>3.5Â Â Â Â  Zusammenfassend fehlt es nach dem Gesagten sowohl an der erforderlichen Beitragszeit von zwÃ¶lf Monaten innerhalb der Rahmenfrist als auch an einem Befreiungstatbestand im Sinne von Art. 14 AVIG. Die Beschwerdegegnerin hat den Anspruch der BeschwerdefÃ¼hrerin auf ArbeitslosenentschÃ¤digung ab dem 20. Januar 2012 somit zu Recht verneint.</w:t>
      </w:r>
    </w:p>
    <w:p>
      <w:r>
        <w:t>Â Â Â Â Â Â Â Â  Demnach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