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AL.2012.00073 vom 22. Oktober 2012</w:t>
      </w:r>
    </w:p>
    <w:p>
      <w:r>
        <w:t>ZH Sozialversicherungsgericht, 2012-10-22, DE</w:t>
      </w:r>
    </w:p>
    <w:p>
      <w:r>
        <w:rPr>
          <w:b/>
        </w:rPr>
        <w:t xml:space="preserve">Quelle: </w:t>
      </w:r>
      <w:r>
        <w:t>https://mcp.opencaselaw.ch/entscheid/zh_sozialversicherungsgericht_AL.2012.00073</w:t>
      </w:r>
    </w:p>
    <w:p>
      <w:r>
        <w:t>FR: ZH_SOZIALVERSICHERUNGSGERICHT AL.2012.00073 du 22 octobre 2012</w:t>
      </w:r>
    </w:p>
    <w:p>
      <w:r>
        <w:t>IT: ZH_SOZIALVERSICHERUNGSGERICHT AL.2012.00073 del 22 ottobre 2012</w:t>
      </w:r>
    </w:p>
    <w:p>
      <w:pPr>
        <w:pStyle w:val="Heading2"/>
      </w:pPr>
      <w:r>
        <w:t>Erwägungen</w:t>
      </w:r>
    </w:p>
    <w:p>
      <w:r>
        <w:rPr>
          <w:b/>
        </w:rPr>
        <w:t>E. 2</w:t>
      </w:r>
    </w:p>
    <w:p>
      <w:r>
        <w:t>2.1Â Â Â Â  Die Beschwerdegegnerin ging im angefochtenen Einspracheentscheid vom 9. Februar 2012 davon aus, dass dem Ehegatten der BeschwerdefÃ¼hrerin nach dem Beschluss der Generalversammlung der Y.___ AG auf AuflÃ¶sung und Liquidation der Gesellschaft und nach seinem gleichentags erfolgten RÃ¼cktritt als Verwaltungsrat weiterhin eine arbeitgeberÃ¤hnliche Stellung in der Y.___ AG (in Liquidation) zukomme. So habe er der Gesellschaft an seiner Wohnadresse Domizil gewÃ¤hrt. Zudem sei es nicht auszuschliessen, dass die Y.___ AG (in Liquidation) die BeschwerdefÃ¼hrerin selbst in der Liquidationsphase weiterhin beschÃ¤ftigen kÃ¶nnte. Aus diesem Grunde sei ihr Leistungsanspruch zu verneinen (Urk. 2 S. 4).</w:t>
      </w:r>
    </w:p>
    <w:p>
      <w:r>
        <w:t>2.2Â Â Â Â  Die BeschwerdefÃ¼hrerin bringt hiegegen im Wesentlichen vor, dass die Generalversammlung der Y.___ AG am 19. August 2011 die AuflÃ¶sung und Liquidation der Gesellschaft beschlossen habe. Gleichzeitig sei der Ehegatte der BeschwerdefÃ¼hrerin als Verwaltungsrat zurÃ¼ckgetreten und ein TreuhÃ¤nder, B.___, zum Liquidator der Gesellschaft ernannt worden. Obwohl mit einer definitiven LÃ¶schung der Gesellschaft (im Handelsregister) erst nach einem dritten Schuldenruf und der Verteilung des verbliebenen GesellschaftsvermÃ¶gens in der Zeit ab Mitte des Jahres 2012 zu rechnen sei (Urk. 1 S. 5), komme ihrem Ehegatten nach seinem Ausscheiden aus dem Verwaltungsrat keine arbeitgeberÃ¤hnliche Stellung mehr zu, weshalb ihr Leistungsanspruch zu bejahen sei (Urk. 1 S. 6).</w:t>
      </w:r>
    </w:p>
    <w:p>
      <w:r>
        <w:rPr>
          <w:b/>
        </w:rPr>
        <w:t>E. 3</w:t>
      </w:r>
    </w:p>
    <w:p>
      <w:r>
        <w:t>3.1Â Â Â Â  Den Akten ist zu entnehmen, dass der Ehegatte der BeschwerdefÃ¼hrerin anlÃ¤sslich der Universalversammlung der Y.___ AG vom 19. August 2011 als einziges Mitglied des Verwaltungsrats der Gesellschaft zurÃ¼cktrat (Urk. 8/83-85; Publikation im SHAB Nr. 175 vom 9. September 2011; Urk. 8/108). Aus dem Protokoll der Universalversammlung vom 19. August 2011 ist sodann zu schliessen, dass der Ehegatte der BeschwerdefÃ¼hrerin das gesamte Aktienkapital im Betrag von Fr. 350Â000.-- vertrat (Urk. 8/108). Mithin ist davon auszugehen, dass sich sÃ¤mtliche Aktien der Gesellschaft in seinem Besitz befanden.</w:t>
      </w:r>
    </w:p>
    <w:p>
      <w:r>
        <w:t>3.2Â Â Â Â  Damit ist davon auszugehen, dass der Ehegatte der BeschwerdefÃ¼hrerin nach seinem RÃ¼cktritt als Verwaltungsrat der Y.___ AG am 19. August 2011 weiterhin im Besitz der Aktien der Gesellschaft verblieb, womit ihm grundsÃ¤tzlich weiterhin eine entscheidende Stellung innerhalb der Gesellschaft zukam. Insbesondere kann ein EigentÃ¼mer oder Vertreter sÃ¤mtlicher Aktien einer Aktiengesellschaft gemÃ¤ss Art. 701 OR eine Generalversammlung ohne Einhaltung der fÃ¼r die Einberufung vorgeschriebenen Formvorschriften (Universalversammlung) durchfÃ¼hren (Abs. 1). In dieser Versammlung kann Ã¼ber alle in den GeschÃ¤ftskreis der Generalversammlung fallenden GegenstÃ¤nde gÃ¼ltig verhandelt und Beschluss gefasst werden, solange die EigentÃ¼mer oder Vertreter sÃ¤mtlicher Aktien anwesend sind.</w:t>
      </w:r>
    </w:p>
    <w:p>
      <w:r>
        <w:t>3.3Â Â Â Â  Vorliegend prÃ¤sentiert sich die Sachlage aber insofern anders, als es sich bei der Y.___ AG zuletzt faktisch um eine Familien AG handelte: Das Personal bestand aus dem Ehemann der BeschwerdefÃ¼hrerin als einzigem Verwaltungsrat, welcher fÃ¼r die Kundenakquirierung zustÃ¤ndig war, und seiner Ehefrau. Diese assistierte bei Kursen, besorgte die Administration und fÃ¼hrte selber Schulungen (Verkaufstrainings) durch. Daneben wurde eine Raumpflegerin beschÃ¤ftigt (Urk. 1 S. 3 Ziff. 3 lit. b). Die von der AG angebotenen Dienstleistungen waren demgemÃ¤ss vollumfÃ¤nglich personenabhÃ¤ngig, engagierten doch die Kunden offenkundig die BeschwerdefÃ¼hrerin und ihren Ehemann jeweils als Kursgeber.</w:t>
      </w:r>
    </w:p>
    <w:p>
      <w:r>
        <w:t>Â Â Â Â Â Â Â Â  Angesichts dieser GeschÃ¤ftsorganisation leuchtet denn auch ohne weiteres ein, dass nach dem Unfall des damals 67-jÃ¤hrigen Ehemannes der BeschwerdefÃ¼hrerin vom 12. August 2010 (Treppensturz mit Verletzung der HalswirbelsÃ¤ule mit der Folge einer inkompletten Tetraplegie und Behandlung im Schweizerischen Paraplegiker-Zentrum Nottwil vom 1. September 2010 bis 23. Juni 2011) die Dienstleistungen - ausser durch die BeschwerdefÃ¼hrerin im bereits akquirierten Bereich der Verkaufsschulung - nicht mehr erbracht werden konnten. Nachdem sich im Laufe der Behandlung herausgestellt hatte, dass der BeschwerdefÃ¼hrer wohl zeitlebens auf einen Rollstuhl angewiesen sein wÃ¼rde, wurde der bisherige Firmen- und Wohnstandort aufgegeben, und es erfolgte der Umzug in eine rollstuhlgÃ¤ngige Wohnung (Urk. 1 S. 3 f. Ziff. 3 lit. c).</w:t>
      </w:r>
    </w:p>
    <w:p>
      <w:r>
        <w:t>Â Â Â Â Â Â Â Â  Im gleichen Zeitraum wurde der Beschluss gefasst, die Firma zu liquidieren, da unter diesen UmstÃ¤nden eine WeiterfÃ¼hrung der Gesellschaft nicht mehr mÃ¶glich war (Urk. 1 S. 4 Ziff. 3 lit. d). Die Ã¶ffentliche Beurkundung der BeschlÃ¼sse der Generalversammlung erfolgte am 19. August 2011 (Urk. 8/83-85).</w:t>
      </w:r>
    </w:p>
    <w:p>
      <w:r>
        <w:t>3.4Â Â Â Â  Bei dieser Sachlage ist ein Missbrauchspotential nicht zu ersehen. Dass die BeschwerdefÃ¼hrerin weiterhin Kunden akquiriert und Kurse durchfÃ¼hrt, ist angesichts der Gesellschaftsorganisation bloss theoretisch denkbar. Die Hauptarbeit und -verantwortung lag beim Ehemann der BeschwerdefÃ¼hrerin. Nach dessen gesundheitsbedingtem Ausscheiden wurde die Einstellung der TÃ¤tigkeiten der Gesellschaft beschlossen und zur Liquidation geschritten. Dass bis zur LÃ¶schung der Firma im Handelsregister eine erhebliche Zeitspanne verstreicht (Art. 745 Abs. 2 OR), kann bei der vorliegenden Konstellation nicht dazu fÃ¼hren, der BeschwerdefÃ¼hrerin den Anspruch auf ArbeitslosenentschÃ¤digung zu versagen.</w:t>
      </w:r>
    </w:p>
    <w:p>
      <w:r>
        <w:t>4.Â Â Â Â Â Â  Zusammenfassend ist festzuhalten, dass der Ehemann der BeschwerdefÃ¼hrerin nach dem RÃ¼cktritt als einziger Verwaltungsrat keine arbeitgeberÃ¤hnliche Stellung im Betrieb mehr inne hatte, aufgrund seiner finanziellen Beteiligung zwar entsprechend Einfluss nehmen konnte, dies aber aus gesundheitlichen GrÃ¼nden nicht mehr denkbar war. In der vorliegenden Konstellation ist damit ab Beschlussfassung betreffend Liquidation der Y.___ AG am 19. August 2011 kein Missbrauchsrisiko zu ersehen, weshalb die BeschwerdefÃ¼hrerin grundsÃ¤tzlich Anspruch auf ArbeitslosenentschÃ¤digung hat.</w:t>
      </w:r>
    </w:p>
    <w:p>
      <w:r>
        <w:t>Â Â Â Â Â Â Â Â  Die BeschwerdefÃ¼hrerin beantragte die Ausrichtung von ArbeitslosenentschÃ¤digung ab 1. November 2011 (KÃ¼ndigung der Arbeitsstelle im Juli 2011 unter BerÃ¼cksichtigung einer dreimonatigen KÃ¼ndigungsfrist, Urk. 1 S. 6 Ziff. 5). Die Beschwerde ist demgemÃ¤ss teilweise gutzuheissen, und die Sache ist an die BeschwerdefÃ¼hrerin zurÃ¼ckzuweisen, damit sie - nach PrÃ¼fung der weiteren Voraussetzungen - Ã¼ber den Anspruch auf ArbeitslosenentschÃ¤digung neu verfÃ¼ge. Dabei wird sie insbesondere den Lohnfluss zu prÃ¼fen und Art. 37 Abs. 3 der Verordnung Ã¼ber die obligatorische Arbeitslosenversicherung und die InsolvenzentschÃ¤digung (AVIV) zu beachten haben.</w:t>
      </w:r>
    </w:p>
    <w:p>
      <w:r>
        <w:t>5.Â Â Â Â Â Â  Bei diesem Ausgang des Verfahrens steht der BeschwerdefÃ¼hrerin gemÃ¤ss Â§ 34 des Gesetzes Ã¼ber das Sozialversicherungsgericht (GSVGer) eine ProzessentschÃ¤digung zu, die auf Fr. 1'600.-- (inklusive Barauslagen und Mehrwertsteuer) zu bemessen und der Beschwerdegegnerin aufzuerlegen ist.</w:t>
      </w:r>
    </w:p>
    <w:p>
      <w:r>
        <w:t>Das Gericht erkennt:</w:t>
      </w:r>
    </w:p>
    <w:p>
      <w:r>
        <w:t>1.Â Â Â Â Â Â Â Â  In teilweiser Gutheissung der Beschwerde wird der Einspracheentscheid der Syna Arbeitslosenkasse vom 9. Februar 2012 aufgehoben, und es wird die Sache an die Beschwerdegegnerin zurÃ¼ckgewiesen, damit sie nach PrÃ¼fung der weiteren Voraussetzungen Ã¼ber den Anspruch der BeschwerdefÃ¼hrerin auf ArbeitslosenentschÃ¤digung ab 1. November 2011 neu verfÃ¼ge.</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X.___</w:t>
      </w:r>
    </w:p>
    <w:p>
      <w:r>
        <w:t>- Syna Arbeitslosenkasse</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