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AL.2012.00034 vom 29. Mai 2012</w:t>
      </w:r>
    </w:p>
    <w:p>
      <w:r>
        <w:t>ZH Sozialversicherungsgericht, 2012-05-29, DE</w:t>
      </w:r>
    </w:p>
    <w:p>
      <w:r>
        <w:rPr>
          <w:b/>
        </w:rPr>
        <w:t xml:space="preserve">Quelle: </w:t>
      </w:r>
      <w:r>
        <w:t>https://mcp.opencaselaw.ch/entscheid/zh_sozialversicherungsgericht_AL.2012.00034</w:t>
      </w:r>
    </w:p>
    <w:p>
      <w:r>
        <w:t>FR: ZH_SOZIALVERSICHERUNGSGERICHT AL.2012.00034 du 29 mai 2012</w:t>
      </w:r>
    </w:p>
    <w:p>
      <w:r>
        <w:t>IT: ZH_SOZIALVERSICHERUNGSGERICHT AL.2012.00034 del 29 maggio 2012</w:t>
      </w:r>
    </w:p>
    <w:p>
      <w:pPr>
        <w:pStyle w:val="Heading2"/>
      </w:pPr>
      <w:r>
        <w:t>Erwägungen</w:t>
      </w:r>
    </w:p>
    <w:p>
      <w:r>
        <w:rPr>
          <w:b/>
        </w:rPr>
        <w:t>E. 2</w:t>
      </w:r>
    </w:p>
    <w:p>
      <w:r>
        <w:t>2.1Â Â Â Â  Es steht fest, dass der BeschwerdefÃ¼hrer innerhalb der Rahmenfrist fÃ¼r die Beitragszeit vom 1. November 2009 bis 31. Oktober 2011 keine (genÃ¼gende) Beitragszeit aufweist. Der BeschwerdefÃ¼hrer beruft sich denn auch allein auf einen Befreiungsgrund. Er macht geltend, dass er aufgrund seiner Krankheit nach AuflÃ¶sung des ArbeitsverhÃ¤ltnisses per 31. August 2010 vom 1. September 2010 bis 28. August 2011 zu 100 % arbeitsunfÃ¤hig gewesen sei und die Zeit vom 29. August bis 18. September 2011, wÃ¤hrend welcher er zu 20 % arbeitsfÃ¤hig eingestuft worden sei, ebenfalls als von der Beitragspflicht befreite Beitragszeit zu betrachten sei, da diese ArbeitsfÃ¤higkeit nicht verwertbar gewesen sei (Urk. 1).</w:t>
      </w:r>
    </w:p>
    <w:p>
      <w:r>
        <w:t>Â Â Â Â Â Â Â Â  Nicht in Frage gestellt wurde von der Beschwerdegegnerin die 100%ige ArbeitsunfÃ¤higkeit vom 1. September 2010 bis 28. August 2011, jedoch stellte sie sich im angefochtenen Entscheid auf den Standpunkt, ab 29. August 2011 habe eine TeilarbeitsfÃ¤higkeit von 20 % bestanden, welche die Befreiung von der Beitragszeit nicht zulasse.</w:t>
      </w:r>
    </w:p>
    <w:p>
      <w:r>
        <w:t>Â Â Â Â Â Â Â Â  Umstritten ist folglich einzig, ob dem BeschwerdefÃ¼hrer fÃ¼r die Zeit ab 29. August 2011 eine teilzeitliche TÃ¤tigkeit mÃ¶glich und zumutbar gewesen wÃ¤re, wobei fÃ¼r die ErfÃ¼llung des Befreiungsgrundes einer mehr als zwÃ¶lfmonatigen Krankheit im Sinne von Art. 14 Abs. 1 lit. c AVIG lediglich 4 Tage ArbeitsunfÃ¤higkeit strittig sind.</w:t>
      </w:r>
    </w:p>
    <w:p>
      <w:r>
        <w:t>2.2Â Â Â Â  Nach Art. 6 ATSG ist ArbeitsunfÃ¤higkeit grundsÃ¤tzlich die durch eine BeeintrÃ¤chtigung der kÃ¶rperlichen, geistigen oder psychischen Gesundheit bedingte, volle oder teilweise UnfÃ¤higkeit, im bisherigen Beruf oder Aufgabenbereich zumutbare Arbeit zu leisten. Bei langer Dauer wird auch die zumutbare TÃ¤tigkeit in einem anderen Beruf oder Aufgabenbereich berÃ¼cksichtigt.</w:t>
      </w:r>
    </w:p>
    <w:p>
      <w:r>
        <w:t>Â Â Â Â Â Â Â Â  Bei der Frage nach der EinschÃ¤tzung der RestarbeitsfÃ¤higkeit stÃ¼tzt sich die Arbeitslosenversicherung auf die sogenannte VermittlungsfÃ¤higkeit gemÃ¤ss Art. 15 Abs. 1 AVIG. Die VermittlungsfÃ¤higkeit umfasst mit der Wendung "in der Lage ... ist" allerdings auch die ArbeitsfÃ¤higkeit (vgl. Art. 15 Abs. 3 AVIG). Im Sinne einer einheitlichen Rechtsanwendung ist dieses Teilelement der VermittlungsfÃ¤higkeit entsprechend Art. 6 ATSG zu definieren, wobei nicht nur die ArbeitsfÃ¤higkeit im bisherigen Beruf oder Aufgabenbereich, sondern auch diejenige in einer VerweisungstÃ¤tigkeit zu berÃ¼cksichtigen ist.</w:t>
      </w:r>
    </w:p>
    <w:p>
      <w:r>
        <w:t>Â Â Â Â Â Â Â Â  Auch wenn die Definition der VermittlungsfÃ¤higkeit gemÃ¤ss Art. 15 Abs. 1 AVIG die ArbeitsfÃ¤higkeit im Sinne des Art. 6 ATSG umfasst, sind die Begriffe dennoch nicht gleichzusetzen, was sich im Ãbrigen allein schon aus der unterschiedlichen Begriffsverwendung ergibt. Im Rahmen der Arbeitslosenversicherung mÃ¼ssen bei der Frage der Vermittelbarkeit - anders als bei der PrÃ¼fung der ArbeitsfÃ¤higkeit zum Beispiel im Bereich der Invaliden- aber auch der Krankentaggeldversicherung - gewisse invaliditÃ¤tsfremde Gesichtspunkte berÃ¼cksichtigt werden, um Ã¼berhaupt die zumutbare Arbeit im Sinne von Art. 16 Abs. 2 lit. c AVIG bestimmen zu kÃ¶nnen, was bedeutet, dass die Arbeitslosenversicherung Elemente berÃ¼cksichtigt, die zum Beispiel in der Invalidenversicherung unbeachtlich sind (Urteil des Bundesgerichts C 282/05 vom 3. MÃ¤rz 2006 E. 2.3 mit diversen Hinweisen).</w:t>
      </w:r>
    </w:p>
    <w:p>
      <w:r>
        <w:t>2.3Â Â Â Â  Versicherbar ist in der Arbeitslosenversicherung gemÃ¤ss Art. 5 AVIV grundsÃ¤tzlich ein Teilzeitpensum von 20 %. Damit ist aber noch nicht die Frage beantwortet, ob in einem konkreten Fall eine medizinisch-theoretisch attestierte ArbeitsfÃ¤higkeit in diesem Umfang arbeitslosenversicherungsrechtlich verwertbar ist. Diese Frage ist vielmehr anhand der konkreten VerhÃ¤ltnisse zu prÃ¼fen. Dabei sind die realen ArbeitsmarktverhÃ¤ltnisse massgebend und nicht - wie beispielsweise bei der Frage der VermittlungsfÃ¤higkeit einer behinderten Person im Rahmen von Art. 15 Abs. 2 AVIG - der theoretisch ausgeglichene Arbeitsmarkt. Es ist in solchen Situationen zu fragen, ob die RestarbeitsfÃ¤higkeit praktisch verwertbar sei. In diesem Sinn fÃ¼hrt das Bundesgericht in ARV 2001 Nr. 2 aus, dass der Befreiungsgrund von Art. 14 Abs. 1 lit. b AVIG dann nicht in Frage kommt, wenn einer versicherten Person eine erhebliche und verwertbare RestarbeitsfÃ¤higkeit verblieben ist. In ARV 1995 Nr. 29 bestÃ¤tigte das Bundesgericht die KausalitÃ¤t der NichtausÃ¼bung einer beitragspflichtigen BeschÃ¤ftigung fÃ¼r die Phase einer 75%igen ArbeitsunfÃ¤higkeit.</w:t>
      </w:r>
    </w:p>
    <w:p>
      <w:r>
        <w:t>2.4Â Â Â Â  Die Beschwerdegegnerin stÃ¼tzte die Annahme einer 20%igen ArbeitsfÃ¤higkeit ab 29. August 2011 im Wesentlichen auf das von der Visana eingeholte Gutachten von Dr. Z.___ vom 2. August 2011. Dr. Z.___ beurteilte den Gesundheitszustand des BeschwerdefÃ¼hrers dahingehend, dass dieser im Laufe seiner letzten Anstellung aufgrund aussergewÃ¶hnlicher persÃ¶nlicher Belastungen ein ICD-10-konformes gemischtes StÃ¶rungsbild im Sinne einer AnspassungsstÃ¶rung, Angst und einer depressiven Reaktion entwickelt habe. Nach sechs Monaten Behandlung (Medikation plus Psychotherapie) habe er sich auf dem Wege der Besserung geglaubt und die Behandlung abgebrochen, worauf es zu Beginn des Jahres 2011 offensichtlich zu einem schweren RÃ¼ckfall gekommen sei. Seither habe keine qualifizierte Behandlung mehr stattgefunden. Die Einnahme offenbar nicht effizienter Medikamente sowie der Verzicht auf eine dringend notwendige Verhaltenstherapie seien geeignet, eine Chronifizierung des Zustandes herbeizufÃ¼hren.</w:t>
      </w:r>
    </w:p>
    <w:p>
      <w:r>
        <w:t>Â Â Â Â Â Â Â Â  Das Symptombild zum Zeitpunkt der Untersuchung verunmÃ¶gliche wahrscheinlich die Arbeit in seiner angestammten TÃ¤tigkeit. Die Wiederaufnahme einer beruflichen TÃ¤tigkeit wÃ¼rde aber gemÃ¤ss Dr. Z.___ der Gesundheit des BeschwerdefÃ¼hrers nicht schaden, sondern wÃ¤re im Gegenteil dringend notwendig. Voraussetzung hierfÃ¼r sei jedoch eine straffe BehandlungsfÃ¼hrung im Sinne einer kombinierten medikamentÃ¶sen Behandlung und einer Verhaltenstherapie in Vereinigung mit einer Tagesstruktur. Prognostisch zÃ¤hlten AngststÃ¶rungen, speziell phobische StÃ¶rungen zu den heute gut behandelbaren Erkrankungen. Insofern bestehe trotz der bis anhin verschleppten Behandlung begrÃ¼ndete Hoffnung auf eine gÃ¼nstige Prognose.</w:t>
      </w:r>
    </w:p>
    <w:p>
      <w:r>
        <w:t>Â Â Â Â Â Â Â Â  In Prozentzahlen ausgedrÃ¼ckt sei von einer sofortigen 20%igen ArbeitsfÃ¤higkeit in einer adaptierten Stelle auszugehen. Eine weitere Verbesserung im Umfang von mindestens 20-30 % pro drei Wochen sei realistisch. Ein bleibender Schaden sei nicht zu erwarten (Urk. 3).</w:t>
      </w:r>
    </w:p>
    <w:p>
      <w:r>
        <w:t>Â Â Â Â Â Â Â Â  Die Visana teilte dem BeschwerdefÃ¼hrer gestÃ¼tzt darauf am 22. August 2011 mit, dass sie ab 29. August 2011 eine ArbeitsunfÃ¤higkeit von 80 %, ab 19. September 2011 eine solche von 50 % und ab 10. Oktober 2011 eine ArbeitsunfÃ¤higkeit von 30 % anerkenne. Per 31. Oktober 2011 wÃ¼rden die Taggeldleistungen vollstÃ¤ndig eingestellt (Urk. 6/7).</w:t>
      </w:r>
    </w:p>
    <w:p>
      <w:r>
        <w:t>Â Â Â Â Â Â Â Â  Der Hausarzt des BeschwerdefÃ¼hrers Dr. med. A.___, Facharzt FMH fÃ¼r Allgemeine Medizin und Manuelle Medizin SAMM, bescheinigte in seinem Arztzeugnis zu Handen der Arbeitslosenversicherung vom 22. November 2011 eine 100%ige ArbeitsunfÃ¤higkeit vom 3. Mai 2010 bis 28. August 2011, eine 80%ige ArbeitsunfÃ¤higkeit vom 29. August bis 18. September 2011 und eine 50%ige ArbeitsunfÃ¤higkeit vom 19. September bis 9. Oktober 2011. Ab 1. November 2011 erklÃ¤rte er den BeschwerdefÃ¼hrer fÃ¼r 100 % arbeitsfÃ¤hig (Urk. 6/5)</w:t>
      </w:r>
    </w:p>
    <w:p>
      <w:r>
        <w:t>2.3Â Â Â Â  Die WÃ¼rdigung der medizinischen Akten fÃ¼hrt zum Schluss, dass Dr. Z.___ seiner Beurteilung der ArbeitsfÃ¤higkeit in erheblichem Masse therapeutische Ãberlegungen zu Grunde legte und die Wiederaufnahme der Arbeit insbesondere aus medizinischen Ãberlegungen als sinnvoll erachtete. Angesichts des Umstandes, dass er das Gelingen der Arbeitsaufnahme und eine gÃ¼nstige Prognose von der Voraussetzung einer straffen und geeigneten Behandlung mit einer Tagesstruktur abhÃ¤ngig machte, kann seine EinschÃ¤tzung der medizinisch-theoretischen ArbeitsfÃ¤higkeit nur als bedingt betrachtet werden. Dr. A.___ schloss sich der Beurteilung von Dr. Z.___ offensichtlich an.</w:t>
      </w:r>
    </w:p>
    <w:p>
      <w:r>
        <w:t>Â Â Â Â Â Â Â Â  Wird berÃ¼cksichtigt, dass der BeschwerdefÃ¼hrer vom 3. Mai 2010 bis 28. August 2011 unbestrittenermassen zu 100 % arbeitsunfÃ¤hig war und dass die ihm sodann vom 29. August bis 18. September 2011 attestierte 20%ige ArbeitsfÃ¤higkeit in einer angepassten - im Ãbrigen nicht nÃ¤her definierten - TÃ¤tigkeit unter der Bedingung einer bis anhin nicht aufgenommenen geeigneten medikamentÃ¶sen und psychotherapeutischen Behandlung stand, so erscheint hÃ¶chst fraglich, ob diese theoretische ArbeitsfÃ¤higkeit, zumindest solange sie lediglich im Umfang von 20 % bestand, auf dem fÃ¼r den BeschwerdefÃ¼hrer in Betracht fallenden Arbeitsmarkt verwertbar war. Angesichts dessen, dass dem BeschwerdefÃ¼hrer fÃ¼r eine Krankheitsdauer von mehr als einem Jahr als Befreiungsgrund im Sinne von Art. 14 Abs. 1 lit. b AVIG lediglich zirka 4 Tage fehlten, hÃ¤tte er bereits ab 29. August 2011 einen Arbeitgeber finden mÃ¼ssen, welcher sich bereit erklÃ¤rt hÃ¤tte, ihn zu lediglich einem FÃ¼nftel eines Vollzeitpensums einzustellen und sich auf die Ungewissheit einzulassen, dass eine neu begonnene medikamentÃ¶se und psychotherapeutische Behandlung sich als geeignet erwiesen hÃ¤tte, so dass die attestierte ArbeitsfÃ¤higkeit tatsÃ¤chlich hÃ¤tte realisiert werden kÃ¶nnen. Das Finden einer Arbeit unter diesen Bedingungen muss als praktisch aussichtslos gewertet werden.</w:t>
      </w:r>
    </w:p>
    <w:p>
      <w:r>
        <w:t>2.4Â Â Â Â  Wird in der Zeit vom 29. August bis jedenfalls 18. September 2011 von einer praktisch (noch) nicht verwertbaren ArbeitsfÃ¤higkeit ausgegangen, so ist der BeschwerdefÃ¼hrer wÃ¤hrend mehr als einem Jahr krankheitsbedingt daran gehindert gewesen, eine Arbeit aufzunehmen. Damit ist der Befreiungsgrund von Art. 14 Abs. 1 lit. b AVIG als erfÃ¼llt anzusehen. Die Beschwerde ist in diesem Sinne gutzuheissen und die Sache zur PrÃ¼fung der weiteren Anspruchsvoraussetzungen an die Beschwerdegegnerin zurÃ¼ckzuweisen.</w:t>
      </w:r>
    </w:p>
    <w:p>
      <w:r>
        <w:t>Das Gericht erkennt:</w:t>
      </w:r>
    </w:p>
    <w:p>
      <w:r>
        <w:t>1.Â Â Â Â Â Â Â Â  In Gutheissung der Beschwerde wird der Einspracheentscheid der Arbeitslosenkasse des Kantons ZÃ¼rich vom 18. Januar 2012 mit der Feststellung, dass der Befreiungsgrund der Ã¼berjÃ¤hrigen Krankheit gemÃ¤ss Art. 14 Abs. 1 lit. b AVIG in der Rahmenfrist fÃ¼r die Beitragszeit vom 1. November 2009 bis 31. Oktober 2011 erfÃ¼llt ist, aufgehoben, und die Sache wird zur PrÃ¼fung der weiteren Anspruchsvoraussetzungen an die Beschwerdegegnerin zurÃ¼ckgewiesen.</w:t>
      </w:r>
    </w:p>
    <w:p>
      <w:r>
        <w:t>2.Â Â Â Â Â Â Â Â  Das Verfahren ist kostenlos.</w:t>
      </w:r>
    </w:p>
    <w:p>
      <w:r>
        <w:t>3.Â Â Â Â Â Â Â Â  Zustellung gegen Empfangsschein an:</w:t>
      </w:r>
    </w:p>
    <w:p>
      <w:r>
        <w:t>- X.___</w:t>
      </w:r>
    </w:p>
    <w:p>
      <w:r>
        <w:t>- Arbeitslosenkasse des Kantons ZÃ¼rich</w:t>
      </w:r>
    </w:p>
    <w:p>
      <w:r>
        <w:t>- seco - Direktion fÃ¼r Arbeit</w:t>
      </w:r>
    </w:p>
    <w:p>
      <w:r>
        <w:t>- Amt fÃ¼r Wirtschaft und Arbeit (AWA)</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