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AL.2012.00011 vom 6. August 2012</w:t>
      </w:r>
    </w:p>
    <w:p>
      <w:r>
        <w:t>ZH Sozialversicherungsgericht, 2012-08-06, DE</w:t>
      </w:r>
    </w:p>
    <w:p>
      <w:r>
        <w:rPr>
          <w:b/>
        </w:rPr>
        <w:t xml:space="preserve">Quelle: </w:t>
      </w:r>
      <w:r>
        <w:t>https://mcp.opencaselaw.ch/entscheid/zh_sozialversicherungsgericht_AL.2012.00011</w:t>
      </w:r>
    </w:p>
    <w:p>
      <w:r>
        <w:t>FR: ZH_SOZIALVERSICHERUNGSGERICHT AL.2012.00011 du 6 août 2012</w:t>
      </w:r>
    </w:p>
    <w:p>
      <w:r>
        <w:t>IT: ZH_SOZIALVERSICHERUNGSGERICHT AL.2012.00011 del 6 agosto 2012</w:t>
      </w:r>
    </w:p>
    <w:p>
      <w:pPr>
        <w:pStyle w:val="Heading2"/>
      </w:pPr>
      <w:r>
        <w:t>Erwägungen</w:t>
      </w:r>
    </w:p>
    <w:p>
      <w:r>
        <w:rPr>
          <w:b/>
        </w:rPr>
        <w:t>E. 1</w:t>
      </w:r>
    </w:p>
    <w:p>
      <w:r>
        <w:t>1.1Â Â Â Â  GemÃ¤ss Art. 8 Abs. 1 lit. e des Bundesgesetzes Ã¼ber die obligatorische Arbeitslosenversicherung und die InsolvenzentschÃ¤digung (AVIG) hat eine versicherte Person Anspruch auf ArbeitslosenentschÃ¤digung, wenn sie die Beitragszeit erfÃ¼llt hat oder von der ErfÃ¼llung der Beitragszeit befreit ist (vgl. Art. 13 und 14 AVIG).</w:t>
      </w:r>
    </w:p>
    <w:p>
      <w:r>
        <w:t>1.2Â Â Â Â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w:t>
      </w:r>
    </w:p>
    <w:p>
      <w:r>
        <w:t>1.3Â Â Â Â  FÃ¼r den Leistungsbezug und fÃ¼r die Beitragszeit sieht Art. 9 AVIG zweijÃ¤hrige Rahmenfristen vor. Die Rahmenfrist fÃ¼r den Leistungsbezug beginnt mit dem ersten Tag, fÃ¼r den sÃ¤mtliche Anspruchsvoraussetzungen erfÃ¼llt sind (Abs. 2). Die Rahmenfrist fÃ¼r die Beitragszeit beginnt zwei Jahre vor diesem Tag (Abs. 3).</w:t>
      </w:r>
    </w:p>
    <w:p>
      <w:r>
        <w:t>1.4Â Â Â Â  GemÃ¤ss Art. 23 Abs. 3 bis</w:t>
      </w:r>
    </w:p>
    <w:p>
      <w:r>
        <w:t>AVIG (in Kraft seit 1. April 2011) ist ein Verdienst, den eine Person durch Teilnahme an einer von der Ã¶ffentlichen Hand finanzierten arbeitsmarktlichen Massnahme erzielt, nicht versichert. Ausgenommen sind Massnahmen gemÃ¤ss Art. 65 und 66a AVIG. Als Massnahmen im Sinne von Art. 23 Abs. 3 bis</w:t>
      </w:r>
    </w:p>
    <w:p>
      <w:r>
        <w:t>AVIG gelten alle voll oder teilweise durch die Ã¶ffentliche Hand finanzierten Integrationsmassnahmen (Art. 38 Abs. 1 der Verordnung Ã¼ber die obligatorische Arbeitslosenversicherung und die InsolvenzentschÃ¤digung; AVIV).</w:t>
      </w:r>
    </w:p>
    <w:p>
      <w:r>
        <w:rPr>
          <w:b/>
        </w:rPr>
        <w:t>E. 2</w:t>
      </w:r>
    </w:p>
    <w:p>
      <w:r>
        <w:t>2.1Â Â Â Â  Die BeschwerdefÃ¼hrerin beantragte ab 1. Oktober 2011 ArbeitslosenentschÃ¤digung (Urk. 9/5 Ziff. 2). Damit lÃ¤uft die Rahmenfrist fÃ¼r die Beitragszeit vom 1. Oktober 2009 bis zum 30. September 2011 (Art. 9 Abs. 1 und 3 AVIG). Vom 1. Oktober 2009 bis 30. September 2010 erwarb die BeschwerdefÃ¼hrerin unbestrittenermassen keine Beitragszeiten. Vom 1. Oktober 2010 bis 30. September 2011 hingegen war sie bei K.___ als KÃ¼chenmitarbeiterin beschÃ¤ftigt (Urk. 9/11-14). Zu prÃ¼fen ist, ob die BeschÃ¤ftigung der BeschwerdefÃ¼hrerin bei K.___ als Beitragszeit angerechnet werden kann. Strittig ist der Zeitraum vom 1. April bis 30. September 2011, das heisst die Zeit nach dem Inkrafttreten von Art. 23 Abs. 3 bis</w:t>
      </w:r>
    </w:p>
    <w:p>
      <w:r>
        <w:t>AVIG und Art. 38 AVIV.</w:t>
      </w:r>
    </w:p>
    <w:p>
      <w:r>
        <w:t>2.2Â Â Â Â  Die Beschwerdegegnerin stellte sich fÃ¼r ihren Entscheid auf den Standpunkt, bei K.___ handle es sich gemÃ¤ss Eintragung im Handelsregister (vgl. Urk. 5) um einen Verein fÃ¼r berufliche und soziale Integration ohne Verfolgung eines wirtschaftlichen Zwecks. Teilnahmeberechtigt seien Personen, die in einer Mitgliedsgemeinde sozialhilfeberechtigt seien. Die Anmeldung erfolge durch die Sozialhilfeorgane der Wohngemeinde. Der zuweisenden Stelle werde ein Gesuch um Kostengutsprache gestellt. Erst wenn dieses vorliege, kÃ¶nne die Arbeit aufgenommen werden. Da das Angebot von K.___ sich nur an Personen der Mitgliedsgemeinden richte und eine Kostengutsprache durch die Sozialhilfeorgane der Wohngemeinde voraussetze, diene die TÃ¤tigkeit bei K.___ nicht in erster Linie dem BedÃ¼rfnis des Arbeitgebers, sondern der sozialen Integration (Urk. 2 S. 2).</w:t>
      </w:r>
    </w:p>
    <w:p>
      <w:r>
        <w:t>Â Â Â Â Â Â Â Â  In der Beschwerdeantwort vom 14. MÃ¤rz 2012 und der Duplik vom 30. Mai 2012 fÃ¼hrte die Beschwerdegegnerin ergÃ¤nzend aus, entgegen der Auffassung der BeschwerdefÃ¼hrerin betreffe Art. 23 Abs. 3 bis</w:t>
      </w:r>
    </w:p>
    <w:p>
      <w:r>
        <w:t>AVIG nicht nur arbeitsmarktliche Massnahmen im Sinne von Art. 59 ff. AVIG, sondern jede von der Ã¶ffentlichen Hand finanzierte Massnahme mit dem Ziel der beruflichen Integration. Der Gesetzgeber habe verhindern wollen, dass BeschÃ¤ftigungsprogramme der Generierung von Beitragszeiten dienten. Ob die Massnahme ganz oder nur teilweise von der Ã¶ffentlichen Hand finanziert werde, spiele nach dem Wortlaut von Art. 38 Abs. 1 AVIV keine Rolle. Bei der PrÃ¼fung, ob es sich um eine TÃ¤tigkeit im primÃ¤ren Arbeitsmarkt oder um eine arbeitsmarktliche Massnahme handle, sei die jeweilige konkrete TÃ¤tigkeit massgebend. Vorliegend handle es sich klar um eine unter Art. 23 Abs. 3 bis</w:t>
      </w:r>
    </w:p>
    <w:p>
      <w:r>
        <w:t>AVIG zu subsumierende Massnahme. Auch der vereinbarte Lohn von Fr. 1'820.-- pro Monat fÃ¼r ein Arbeitsvolumen von 70 % (vgl. Urk. 9/10) spreche deutlich fÃ¼r den integrativen Charakter der TÃ¤tigkeit. Das von der BeschwerdefÃ¼hrerin erwÃ¤hnte Urteil des hiesigen Gerichts vom 16. Januar 2012 (AL.2011.00230) Ã¤ndere an der Sachlage nichts. In jenem Entscheid sei ein anderer Sachverhalt zu beurteilen gewesen (Urk. 8 S. 2 ff., Urk. 16 S. 1).</w:t>
      </w:r>
    </w:p>
    <w:p>
      <w:r>
        <w:t>2.3Â Â Â Â  In der Beschwerdeschrift (Urk. 1) machte die BeschwerdefÃ¼hrerin geltend, bei der Analyse des Wortlauts von Art. 23 Abs. 3 bis</w:t>
      </w:r>
    </w:p>
    <w:p>
      <w:r>
        <w:t>AVIG fielen verschiedene Eingrenzungen auf. Es gehe zunÃ¤chst um das Teilnehmen an einer Massnahme, was bedeute, dass das TÃ¤tigwerden nicht zentral sei. Sodann gehe es um eine arbeitsmarktliche Massnahme und somit um eine TÃ¤tigkeit, bei der der Massnahmencharakter im Vordergrund stehe. Des Weiteren sei aufgrund des Wortlautes klar, dass die Massnahme von der Ã¶ffentlichen Hand finanziert sein mÃ¼sse. Der Gesetzgeber habe die arbeitsmarktlichen Massnahmen gemÃ¤ss Art. 59 ff. AVIG im Auge gehabt. WÃ¼rden die Kriterien, die sich aus dem Wortlaut der Bestimmung ergÃ¤ben, konkretisiert, so ergebe sich das Folgende: Komme, wie vorliegend, die zu beurteilende TÃ¤tigkeit einer solchen in der freien Wirtschaft gleich, kÃ¶nne nicht von einer Teilnahme gesprochen werden. Gleichzeitig kÃ¶nne bei einer TÃ¤tigkeit, bei der es um die ErhÃ¶hung der wirtschaftlichen LeistungsfÃ¤higkeit gehe, nicht von einer Massnahme gesprochen werden. Massgebend sei, dass die betreffende TÃ¤tigkeit von der Ã¶ffentlichen Hand insgesamt finanziert sei. Liege nur eine gewisse Mitfinanzierung vor, kÃ¶nne nicht von einer Finanzierung insgesamt gesprochen werden (S. 3 ff. Ziff. 4-6).</w:t>
      </w:r>
    </w:p>
    <w:p>
      <w:r>
        <w:t>Â Â Â Â Â Â Â Â  GemÃ¤ss dem Konzept von K.___ seien die TÃ¤tigkeiten klar aufgegliedert. Zum einen wÃ¼rden Eingliederungsmassnahmen erbracht. Zum anderen wÃ¼rden die jeweiligen Personen mit einem Arbeitsvertrag angestellt. Dieser regle ein TÃ¤tigwerden mit dem Ziel der ErhÃ¶hung der Arbeitsmarkttauglichkeit. Die TÃ¤tigkeiten bezÃ¶gen sich auf verschiedene Bereiche der freien Wirtschaft. In den ArbeitsvertrÃ¤gen fÃ¤nden sich Pflichten, die auch zentral fÃ¼r einen Arbeitsvertrag gestÃ¼tzt auf das Obligationenrecht seien (Arbeitszeiten, Lohnanspruch, Befolgen von Weisungen, FÃ¼rsorgepflichten des Arbeitgebers). Die Eingliederungsmassnahmen seien inhaltlich und zeitlich vollstÃ¤ndig vom Arbeitsvertrag getrennt. Der Arbeitseinsatz bei K.___ entspreche einer Ã¼blichen TÃ¤tigkeit in der freien Wirtschaft. Die TÃ¤tigkeit des Vereins K.___ wÃ¼rden zwar teilweise durch die Ã¶ffentliche Hand mitfinanziert, jedoch betrÃ¤fen diese Leistungen den Eingliederungsbereich und Dienstleistungen, die von K.___ im Rahmen von AuftragsverhÃ¤ltnissen erbracht wÃ¼rden. Der Bereich, dem die vorliegend zu beurteilende TÃ¤tigkeit zuzuordnen sei, werde nicht durch die Ã¶ffentliche Hand finanziert. Die Angestellten von K.___ hÃ¤tten eine Leistung zu erbringen, die ihrerseits Grundlage fÃ¼r die EntlÃ¶hnung sei (S. 5 ff. Ziff. 7-8).</w:t>
      </w:r>
    </w:p>
    <w:p>
      <w:r>
        <w:t>Â Â Â Â Â Â Â Â  In der Replik ergÃ¤nzte die BeschwerdefÃ¼hrerin, der Arbeitseinsatz bei K.___ sei keine arbeitsmarktliche Massnahme im Sinne von Art. 59 ff. AVIG, denn letztere setze die Versicherteneigenschaft voraus, namentlich die ErfÃ¼llung der Beitragszeit. Zudem bestÃ¼nden die Leistungen bei einer von der zustÃ¤ndigen Amtsstelle bewilligten arbeitsmarktlichen Massnahme in Taggeldern, Einarbeitungs- und AusbildungszuschÃ¼ssen, Pendlerkosten und anderem mehr. Ein eigentlicher Lohn werde bei einer arbeitsmarktlichen Massnahme gemÃ¤ss Art. 59 ff. AVIG nicht bezahlt. Vorliegend hingegen sei ein fÃ¼r vergleichbare Arbeiten Ã¼blicher Stundenlohn bezahlt worden, und die Arbeitsleistung sei von einer TÃ¤tigkeit im normalen Erwerbsleben nicht zu unterscheiden. Der Zweck des Vereins K.___ schliesse es nicht aus, dass der Arbeitseinsatz nicht unter Art. 23 Abs. 3 bis</w:t>
      </w:r>
    </w:p>
    <w:p>
      <w:r>
        <w:t>AVIG zu subsumieren sei. Massgebend sei allein der Charakter der in Frage stehenden TÃ¤tigkeit (Urk. 13 S. 2 ff.).</w:t>
      </w:r>
    </w:p>
    <w:p>
      <w:r>
        <w:rPr>
          <w:b/>
        </w:rPr>
        <w:t>E. 3</w:t>
      </w:r>
    </w:p>
    <w:p>
      <w:r>
        <w:t>3.1Â Â Â Â  Zu klÃ¤ren ist, ob es sich beim Arbeitseinsatz der BeschwerdefÃ¼hrerin fÃ¼r K.___ um eine Integrationsmassnahme im Sinne von Art. 23 Abs. 3 bis</w:t>
      </w:r>
    </w:p>
    <w:p>
      <w:r>
        <w:t>AVIG und Art. 38 Abs. 1 AVIV handelt. Von Interesse ist insbesondere die Frage, ob unter Art. 23 Abs. 3 bis</w:t>
      </w:r>
    </w:p>
    <w:p>
      <w:r>
        <w:t>AVIG in erster Linie arbeitsmarktliche Massnahmen im Sinne von Art. 59 ff. AVIG oder ganz allgemein Massnahmen zur beruflichen Integration fallen.</w:t>
      </w:r>
    </w:p>
    <w:p>
      <w:r>
        <w:t>3.2Â Â Â Â  Die Teilnahme an arbeitsmarktlichen Massnahme im Sinne von Art. 59 ff. AVIG setzt die Versicherteneigenschaft voraus, das heisst insbesondere die ErfÃ¼llung der Beitragszeit respektive die Befreiung davon (vgl. Thomas Nussbaumer, Arbeitslosenversicherung, in: Schweizerisches Bundesverwaltungsrecht, SBVR, Soziale Sicherheit, 2. Auflage 2007, S. 2379 N 653). Die Ausrichtung von finanziellen Leistungen fÃ¼r arbeitsmarktliche Massnahmen gemÃ¤ss Art. 59 ff. AVIG setzt des Weiteren einen Entscheid der zustÃ¤ndigen Amtsstelle voraus, der in VerfÃ¼gungsform zu erlassen ist (Thomas Nussbaumer, a.a.O., S. 2383 N 669). Schliesslich bestehen die Leistungen bei einer von der zustÃ¤ndigen Amtsstelle bewilligten Teilnahme an arbeitsmarktlichen Massnahmen in Taggeldern, Einarbeitungs- und AusbildungszuschÃ¼ssen, Pendlerkosten- und WochenaufenthalterbeitrÃ¤gen sowie in Auslagenersatz (Art. 59b AVIG). Ein eigentlicher Lohn wird hingegen nicht ausbezahlt.</w:t>
      </w:r>
    </w:p>
    <w:p>
      <w:r>
        <w:t>Â Â Â Â Â Â Â Â  Vorliegend ist die Frage der Anspruchsberechtigung umstritten. Die Zuweisung an K.___ erfolgte durch die Wohnsitzgemeinde und nicht durch die Organe der Arbeitslosenversicherung, und die BeschwerdefÃ¼hrerin erhielt fÃ¼r ihren Arbeitseinsatz einen Lohn ausbezahlt. Um eine arbeitsmarktliche Massnahme im Sinne von Art. 59 ff. AVIG handelte es sich beim Arbeitseinsatz der BeschwerdefÃ¼hrerin bei K.___ somit nicht.</w:t>
      </w:r>
    </w:p>
    <w:p>
      <w:r>
        <w:t>3.3Â Â Â Â  Der Botschaft zur Ãnderung des Arbeitslosenversicherungsgesetzes vom 3. September 2008 ist zu entnehmen, dass es Ziel der Arbeitsmarktpolitik ist, Stellensuchende mÃ¶glichst schnell in das normale Erwerbsleben zurÃ¼ckzufÃ¼hren. Dieses Ziel sollten nebst den ArbeitsmarktbehÃ¶rden auch die SozialbehÃ¶rden anstreben. Es sei zu verhindern, dass BeschÃ¤ftigungsprogramme lediglich zur Generierung von Beitragszeiten organisiert wÃ¼rden. Der neue Art. 23 Abs. 3 bis</w:t>
      </w:r>
    </w:p>
    <w:p>
      <w:r>
        <w:t>AVIG solle sicherstellen, dass nur eine ordentliche Erwerbsarbeit einen Anspruch auf ArbeitslosenentschÃ¤digung generiere, nicht jedoch der Besuch einer arbeitsmarktlichen Massnahme. Im Falle von EinarbeitungszuschÃ¼ssen (Art. 65 AVIG) und AusbildungszuschÃ¼ssen (Art. 66a AVIG) erfolge eine BeschÃ¤ftigung im ersten Arbeitsmarkt, weshalb solche Verdienste und daraus resultierende Beitragszeiten einen Anspruch auf Leistungen der Arbeitslosenversicherung zur Folge haben kÃ¶nnten (S. 19).</w:t>
      </w:r>
    </w:p>
    <w:p>
      <w:r>
        <w:t>Â Â Â Â Â Â Â Â  Gegen eine beschrÃ¤nkte Anwendung von Art. 23 Abs. 3 bis</w:t>
      </w:r>
    </w:p>
    <w:p>
      <w:r>
        <w:t>AVIG allein auf Massnahmen im Sinne von Art. 59 ff. AVIG sprechen somit Â bereits die Materialien.</w:t>
      </w:r>
    </w:p>
    <w:p>
      <w:r>
        <w:t>3.4Â Â Â Â  Die grammatikalische Auslegung von Art. 23 Abs. 3 bis</w:t>
      </w:r>
    </w:p>
    <w:p>
      <w:r>
        <w:t>AVIG und Art 38 Abs. 1 AVIV spricht ebenfalls gegen die BeschrÃ¤nkung auf Massnahmen im Sinne von Art. 59 ff. AVIG. Nicht versichert sind alle von der Ã¶ffentlichen Hand finanzierten Massnahmen der Integration. Die bewusst weite Formulierung lÃ¤sst fÃ¼r eine abweichende Interpretation keinen Raum offen. Dabei spielt es entgegen der Auffassung der BeschwerdefÃ¼hrerin keine Rolle, ob die Massnahme ganz oder nur teilweise durch die Ã¶ffentliche Hand finanziert wird. Ausgenommen sind einzig die Massnahmen gemÃ¤ss Art. 65 und 66a AVIG. Nicht anders zu verstehen ist E. 3.4 des von der BeschwerdefÃ¼hrerin erwÃ¤hnten Urteils des hiesigen Gerichts vom 16. Januar 2012 (AL.2011.00230; vgl. Urk. 13 S. 2 f. Ziff. 4). Dass in Art. 23 Abs. 3 bis</w:t>
      </w:r>
    </w:p>
    <w:p>
      <w:r>
        <w:t>AVIG der Begriff der arbeitsmarktlichen Massnahme verwendet wird, Ã¤ndert nichts am Umstand, dass eine BeschrÃ¤nkung auf arbeitsmarktliche Massnahmen im Sinne von Art. 59 ff. AVIG nicht gegeben ist. Die Meinung des Gesetzgebers war es, alle Massahmen von der Versicherung auszuschliessen, an deren Finanzierung die Ã¶ffentliche Hand beteiligt ist. Zu prÃ¼fen ist somit, ob die BeschÃ¤ftigung der BeschwerdefÃ¼hrerin bei K.___ als Integrationsmassnahme im Sinne von Art. 23 Abs. 3 bis</w:t>
      </w:r>
    </w:p>
    <w:p>
      <w:r>
        <w:t>AVIG zu qualifizieren ist.</w:t>
      </w:r>
    </w:p>
    <w:p>
      <w:r>
        <w:t>3.5Â Â Â Â  Die von K.___ mit der BeschwerdefÃ¼hrerin abgeschlossenen EinsatzvertrÃ¤ge (Urk. 9/11-14) hatten ausschliesslich den Einsatz der BeschwerdefÃ¼hrerin als Mitarbeiterin in der KÃ¼che des vereinseigenen Gastronomiebetriebs zum Inhalt. Eine Aufgliederung in einen Massnahmenteil im Sinne einer arbeitsmarktlichen Massnahme und einen Arbeitseinsatz im Sinne einer TÃ¤tigkeit im primÃ¤ren Arbeitsmarkt ergibt sich weder aus den VertrÃ¤gen noch aus anderen Vereinbarungen. Es ist nicht aktenkundig, an was fÃ¼r Massnahmen die BeschwerdefÃ¼hrerin Ã¼ber den vertraglichen Arbeitseinsatz als KÃ¼chenhilfe hinaus teilgenommen haben soll.</w:t>
      </w:r>
    </w:p>
    <w:p>
      <w:r>
        <w:t>3.6Â Â Â Â  Einziger Zweck von K.___ ist laut Art. 2 der Vereinsstatuten (Urk. 9/15) die Erbringung von Dienstleistungen, die der beruflichen und der sozialen Integration dienen. K.___ finanziert seine AktivitÃ¤ten gemÃ¤ss Art. 6 der Statuten aus BeitrÃ¤gen des seco, des AWA und der Gemeinden, die die Teilnehmenden in die Projekte entsenden. Die an den Projekten beteiligten Gemeinden sind gleichzeitig die Mitglieder von K.___ (Art. 3 der Statuten) und diese haben ein allfÃ¤lliges Defizit zu tragen. (Art. 6 der Statuten)</w:t>
      </w:r>
    </w:p>
    <w:p>
      <w:r>
        <w:t>Â Â Â Â Â Â Â Â  Der Blick in die Statuten von K.___ zeigt, dass die Dienstleistungen des Vereins die berufliche oder soziale Integration der von den Mitgliedsgemeinden zugewiesenen Personen bezwecken. Die Finanzierung der Integrationsmassnahmen erfolgt in erster Linie durch die Mitgliedsgemeinden und somit durch die Ã¶ffentliche Hand.</w:t>
      </w:r>
    </w:p>
    <w:p>
      <w:r>
        <w:t>3.7Â Â Â Â  Das Konzept des vereinseigenen Gastronomiebetriebs (Urk. 3/3) erwÃ¤hnt eingangs, worauf die BeschwerdefÃ¼hrerin in ihren AusfÃ¼hrungen Bezug genommen hat, es gehe einerseits um die eigentliche ArbeitstÃ¤tigkeit, die entlÃ¶hnt werde, und andererseits darum, den betreffenden Personen zu ermÃ¶glichen, sich auf dem Arbeitsmarkt besser zu qualifizieren (S. 3 Ziff. 1). Auf diese Einleitung folgen die einzelnen Bedingungen fÃ¼r einen Arbeitseinsatz bei K.___. Konkretes Ziel der Anstellung ist die ErhÃ¶hung der Chancen auf eine Festanstellung (S. 5 Ziff. 4). Das Angebot richtet sich explizit an Stellensuchende aus den Mitgliedsgemeinden des Vereins, die sozialhilfeberechtigt sind (S. 8 Ziff. 7). Die Anmeldung erfolgt durch die Wohngemeinde respektive durch deren Sozialhilfeorgane. Nach erfolgreich absolviertem Schnuppertag und Festlegung des Eintrittsdatums wird der zuweisenden Gemeinde ein Gesuch um Kostengutsprache gestellt. Die Kostengutsprache ist Voraussetzung fÃ¼r die Aufnahme (S. 9 Ziff. 7.1). Nach dem Eintritt werden die zu fÃ¶rdernden beruflichen, sozialen und persÃ¶nlichen Ziele festgelegt (S. 10 Ziff. 7.2). Die interne Fachbildung hat sich stets auf die direkte, wirtschaftlich verwertbare Arbeit zu beziehen (S. 8 Ziff. 6.2). WÃ¤hrend des Einsatzes haben sich die am Arbeitsprogramm Beteiligten aktiv um eine Arbeitsstelle zu bemÃ¼hen. DafÃ¼r steht entgegen der Auffassung der BeschwerdefÃ¼hrerin tÃ¤glich wÃ¤hrend der Arbeitszeit ein Zeitfenster zur VerfÃ¼gung (S. 6 f. Ziff. 5).</w:t>
      </w:r>
    </w:p>
    <w:p>
      <w:r>
        <w:t>Â Â Â Â Â Â Â Â  Nebst den Vereinsstatuten ergibt sich somit auch aus den erwÃ¤hnten Konzeptschwerpunkten, dass die von K.___ angebotenen ArbeitseinsÃ¤tze im vereinseigenen Gastronomiebetrieb Integrationscharakter haben.</w:t>
      </w:r>
    </w:p>
    <w:p>
      <w:r>
        <w:t>3.8Â Â Â Â  Zusammenfassend ergibt sich, dass es sich beim Arbeitseinsatz der BeschwerdefÃ¼hrerin fÃ¼r K.___ um eine von der Ã¶ffentlichen Hand finanzierte Massnahme zur beruflichen Integration gehandelt hat. Dass die TÃ¤tigkeit der BeschwerdefÃ¼hrerin einer tatsÃ¤chlichen, auch auf dem freien Arbeitsmarkt angebotenen entsprach, dass sie entlÃ¶hnt wurde (vgl. Urk. 9/10), und dass die Anstellung den arbeitsvertraglichen Regeln des Obligationenrechts unterstand (vgl. 9/11-14, Urk. 3/3 S. 16 Ziff. 9.1.1), Ã¤ndert daran nichts. Massgebend ist nicht dies, sondern der Zweck des Einsatzes. Im Vordergrund steht nicht der betriebliche Bedarf von K.___ nach einer Arbeitskraft, sondern die berufliche Wiedereingliederung von arbeitslosen und auf Sozialhilfe angewiesenen Einwohnern der Mitgliedsgemeinden. Diesem Zweck dient auch die von K.___ gefÃ¼hrte BetriebsstÃ¤tte. Die Grundlage fÃ¼r die EntlÃ¶hnung ist nicht in erster Linie der von den BeschÃ¤ftigten erwirtschaftete Erfolg. Finanziert wird die EntlÃ¶hnung vor allem durch die von den zuweisenden Gemeinden geleisteten KostenbeitrÃ¤ge. FÃ¼r die durch die ArbeitseinsÃ¤tze entstandenen Kosten wird den Mitgliedsgemeinden Rechnung gestellt (Urk. 3/3 S. 16 f. Ziff. 9.2). Aus diesem Grund ist vor der Anstellung jeweils auch eine Kostengutsprache der Gemeinden nÃ¶tig.</w:t>
      </w:r>
    </w:p>
    <w:p>
      <w:r>
        <w:t>3.9Â Â Â Â  Der von der BeschwerdefÃ¼hrerin eingereichte, eine andere Versicherte betreffende Einspracheentscheid der Arbeitslosenkasse des Kantons ZÃ¼rich vom 7. Juni 2012 (Urk. 19) hat unter anderem ebenfalls eine BeschÃ¤ftigung bei K.___ zum Gegenstand, indessen erfolgte die BeschÃ¤ftigung der betreffenden Versicherten nicht im Rahmen einer Integrationsmassnahme, sondern es handelte sich um eine ordentliche Anstellung als Betreuerin (vgl. Urk. 19 S. 3). Der erwÃ¤hnte Fall hat somit fÃ¼r den vorliegenden keine prÃ¤judizierende Bedeutung.</w:t>
      </w:r>
    </w:p>
    <w:p>
      <w:r>
        <w:t>Â Â Â Â Â Â Â Â  Gleiches gilt fÃ¼r den dem Beschwerdeverfahren AL.2011.00230 zu Grunde liegenden Sachverhalt. Es handelte sich ebenfalls nicht um eine Integrationsmassnahme, sondern um eine Anstellung auf dem ersten Arbeitsmarkt.</w:t>
      </w:r>
    </w:p>
    <w:p>
      <w:r>
        <w:t>3.10Â Â  Die BeschwerdefÃ¼hrerin beantragte die DurchfÃ¼hrung eines hinreichenden Beweisverfahrens (Urk. 1 S. 7 Ziff. 10). Nach dem Gesagten erweist sich das Verfahren aber als spruchreif. Die Erhebung weiterer Beweise ist nicht erforderlich.</w:t>
      </w:r>
    </w:p>
    <w:p>
      <w:r>
        <w:t>Â Â Â Â Â Â Â  Â Â Der angefochtene Einspracheentscheid ist nicht zu beanstanden. Die dagegen erhobene Beschwerde ist somit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Dr. Ueli Kieser</w:t>
      </w:r>
    </w:p>
    <w:p>
      <w:r>
        <w:t>- Unia Arbeitslosenkasse</w:t>
      </w:r>
    </w:p>
    <w:p>
      <w:r>
        <w:t>- seco - Direktion fÃ¼r Arbeit</w:t>
      </w:r>
    </w:p>
    <w:p>
      <w:r>
        <w:t>- Amt fÃ¼r Wirtschaft und Arbeit (AWA)</w:t>
      </w:r>
    </w:p>
    <w:p>
      <w:r>
        <w:t>4.Â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