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AL.2011.00279 vom 30. Januar 2012</w:t>
      </w:r>
    </w:p>
    <w:p>
      <w:r>
        <w:t>ZH Sozialversicherungsgericht, 2012-01-30, DE</w:t>
      </w:r>
    </w:p>
    <w:p>
      <w:r>
        <w:rPr>
          <w:b/>
        </w:rPr>
        <w:t xml:space="preserve">Quelle: </w:t>
      </w:r>
      <w:r>
        <w:t>https://mcp.opencaselaw.ch/entscheid/zh_sozialversicherungsgericht_AL.2011.00279</w:t>
      </w:r>
    </w:p>
    <w:p>
      <w:r>
        <w:t>FR: ZH_SOZIALVERSICHERUNGSGERICHT AL.2011.00279 du 30 janvier 2012</w:t>
      </w:r>
    </w:p>
    <w:p>
      <w:r>
        <w:t>IT: ZH_SOZIALVERSICHERUNGSGERICHT AL.2011.00279 del 30 gennaio 2012</w:t>
      </w:r>
    </w:p>
    <w:p>
      <w:pPr>
        <w:pStyle w:val="Heading2"/>
      </w:pPr>
      <w:r>
        <w:t>Erwägungen</w:t>
      </w:r>
    </w:p>
    <w:p>
      <w:r>
        <w:rPr>
          <w:b/>
        </w:rPr>
        <w:t>E. 1</w:t>
      </w:r>
    </w:p>
    <w:p>
      <w:r>
        <w:t>1.1Â Â Â Â  Die Beschwerdegegnerin bringt zur Verneinung des Anspruchs der BeschwerdefÃ¼hrerin auf ArbeitslosenentschÃ¤digung im Wesentlichen vor, die BeschwerdefÃ¼hrerin sei vom 1. Juli 2005 bis zum 31. Juli 2011 fÃ¼r den Y.___, Z.___ als GeschÃ¤ftsfÃ¼hrerin tÃ¤tig gewesen, wobei ihr Ehemann als Inhaber dieses Einzelunternehmens im Handelsregister eingetragen sei. Die BeschwerdefÃ¼hrerin habe als ehemalige Angestellte und Ehefrau des weiterhin im Handelsregister eingetragenen Inhabers des Y.___, Z.___ grundsÃ¤tzlich keinen Anspruch auf ArbeitslosenentschÃ¤digung. Die BeschwerdefÃ¼hrerin sei im Ãbrigen selber bis zum 21. November 2011 als Einzelzeichnungsberechtigte bei der Y.___, Z.___ im Handelsregister eingetragen gewesen (Urk. 2 und 7).</w:t>
      </w:r>
    </w:p>
    <w:p>
      <w:r>
        <w:t>1.2Â Â Â Â  Die BeschwerdefÃ¼hrerin wendet hiergegen im Wesentlichen ein, per 1. August 2011 habe ihr Ehemann den Gastro-Betrieb vollstÃ¤ndig verkauft. Der neue Inhaber, Herr A.___, fÃ¼hre den Betrieb mit der Marke Y.___ weiter. Im Handelsregister sei Herr A.___ als Einzelunternehmer Â___ A.___Â eingetragen. Der Eintrag sei am 23. Juni 2011 im Hinblick auf die Ãbernahme des Betriebs ÂY.___Â erfolgt. Ihr Ehemann habe sÃ¤mtlichen Angestellten gekÃ¼ndigt. Der neue Inhaber habe ausser ihr selber sÃ¤mtliche Mitarbeiter Ã¼bernommen. Das Gastrounternehmen befinde sich am bisherigen Standort. Herr A.___ sei nun Mieter und somit Besitzer der RÃ¤umlichkeiten. Ihr Ehemann sei nur noch als selbstÃ¤ndiger Berater fÃ¼r die Y.___ GmbH und fÃ¼r andere Y.___ Filialen tÃ¤tig, dies ohne selber einen Gastrobetrieb zu fÃ¼hren. Diese BeratertÃ¤tigkeit habe nichts mit ihrer bisherigen TÃ¤tigkeit zu tun. Sie und ihr Ehemann seien auch in keiner Weise am Einzelunternehmen von Herrn A.___ beteiligt und hÃ¤tten keinerlei Entscheidbefugnisse. Dem Franchisevertrag sei zu entnehmen, dass Herr A.___ den ÂY.___Â Ã¼bernommen habe. Im Handelsregister sei Herr A.___ allerdings weiterhin als Â___ A.___Â eingetragen. Grund dafÃ¼r sei, dass die Marken-Inhaberin ÂY.___ GmbHÂ es seit einigen Jahren nicht mehr akzeptiere, dass sich die Franchisenehmer mit der Franchisemarke im Handelsregister eintragen liessen. Es gelte zudem zu beachten, dass der Handelsregistereintrag bei Einzelunternehmen nur deklaratorische Wirkung habe. Die Einzelfirma ihres Ehemanns wÃ¼rde daher auch weiterbestehen, wenn er den Eintrag gelÃ¶scht hÃ¤tte. Es wÃ¤re ihm also gar nicht mÃ¶glich gewesen, sich rechtlich von der Einzelfirma zu trennen (Urk. 1).</w:t>
      </w:r>
    </w:p>
    <w:p>
      <w:r>
        <w:rPr>
          <w:b/>
        </w:rPr>
        <w:t>E. 2</w:t>
      </w:r>
    </w:p>
    <w:p>
      <w:r>
        <w:t>2.1Â Â Â Â  GemÃ¤ss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der genannten Bestimmung nÃ¤her umschriebene Voraussetzungen erfÃ¼llen. Keinen Anspruch auf KurzarbeitsentschÃ¤digung haben laut Art. 31 Abs. 3 lit. c AVIG Personen, die in ihrer Eigenschaft als Gesellschafter, als finanziell am Betrieb Beteiligte oder als Mitglieder eines obersten betrieblichen Entscheidgremiums die Entscheidungen des Arbeitgebers bestimmen oder massgeblich beeinflussen kÃ¶nnen, sowie ihre mitarbeitenden Ehegatten. Ein entsprechender Ausschluss von der Anspruchsberechtigung besteht fÃ¼r die genannten Personen - gestÃ¼tzt auf Art. 51 Abs. 2 AVIG - auch im Bereich der InsolvenzentschÃ¤digung.</w:t>
      </w:r>
    </w:p>
    <w:p>
      <w:r>
        <w:t>2.2Â Â Â Â  Anders als bei der KurzarbeitsentschÃ¤digung und der InsolvenzentschÃ¤digung sind Arbeitnehmer in arbeitgeberÃ¤hnlicher Stellung, denen gekÃ¼ndigt wurde, nach der Rechtsprechung vom Anspruch auf ArbeitslosenentschÃ¤digung nicht grundsÃ¤tzlich ausgeschlossen. Vielmehr ist der konkrete Sachverhalt unter dem Gesichtspunkt der Gesetzesumgehung und der VermittlungsfÃ¤higkeit nÃ¤her zu prÃ¼fen, wobei praxisgemÃ¤ss nicht von einer Gesetzesumgehung gesprochen werden kann,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Eine grundsÃ¤tzlich andere Situation liegt vor, wenn der Arbeitnehmer nach der Entlassung seine arbeitgeberÃ¤hnliche Stellung im Betrieb beibehÃ¤lt und dadurch die Entscheidungen des Arbeitgebers weiterhin bestimmen oder massgeblich beeinflussen kann. Er behÃ¤lt damit die unternehmerische Dispositionsfreiheit, den Betrieb jederzeit zu reaktivieren und sich bei Bedarf erneut als Arbeitnehmer einzustellen. Ein solches Vorgehen lÃ¤uft auf eine rechtsmissbrÃ¤uchliche Umgehung der Regelung von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und massgeblich beeinflussen kÃ¶nnen (BGE 123 V 234 E. 7b/bb, ARV 2000 Nr. 14 S. 67 und Nr. 15 S. 72).</w:t>
      </w:r>
    </w:p>
    <w:p>
      <w:r>
        <w:t>2.3Â Â Â Â  Diese Rechtsprechung ist in analoger Anwendung von Art. 31 Abs. 3 lit. b AVIG auch auf die mitarbeitende Ehegattin des Arbeitgebers anzuwenden, der aufgrund ihrer Teilnahme an der unternehmerischen DispositionsfÃ¤higkeit eine arbeitgeberÃ¤hnliche Stellung zukommt (vgl. Urteil des damaligen EidgenÃ¶ssischen Versicherungsgerichts vom 30. April 2001, C 199/00 und C 200/00 E. 2). Die erwÃ¤hnte Rechtsprechung will dabei nicht bloss dem ausgewiesenen Missbrauch an sich, sondern bereits dem Risiko eines solchen begegnen, welches der Ausrichtung von ArbeitslosenentschÃ¤digung an arbeitgeberÃ¤hnliche Personen und deren Ehegatten inhÃ¤rent ist (vgl. Urteile des damaligen EidgenÃ¶ssischen Versicherungsgerichts vom 14. April 2003, C 92/02 E. 4, und vom 7. Juni 2004, C 277/03 E. 2; vgl. auch Nussbaumer, Arbeitslosenversicherung, in: Schweizerisches Bundesverwaltungsrecht, 2. Auflage, Basel 2007, S. 2263 Rz. 275 und S. 2315 Rz. 460 ff.).</w:t>
      </w:r>
    </w:p>
    <w:p>
      <w:r>
        <w:t>3.Â Â Â Â Â Â  Der Ehemann der BeschwerdefÃ¼hrerin war als Inhaber des Einzelunternehmens Y.___, Z.___ im Handelsregister eingetragen und betrieb einen Pizza-Kurier-Dienst. Die BeschwerdefÃ¼hrerin arbeitete hierbei bis am 31. Juli 2011 als GeschÃ¤ftsfÃ¼hrerin mit. Mit Vertrag vom 26. Juli 2011 verkaufte der Ehemann der BeschwerdefÃ¼hrerin den Betrieb des Pizza-Kurierdienstes an A.___ (Urk. 8/60). Da der Ehemann der BeschwerdefÃ¼hrerin nach dem Verkauf weiterhin als Inhaber des Einzelunternehmens Y.___, Z.___ im Handelsregister eingetragen war, ist die BeschwerdefÃ¼hrerin - wie oben dargelegt - analog Art. 31 Abs. 3 lit. c AVIG vom Anspruch auf ArbeitslosenentschÃ¤digung ausgeschlossen.</w:t>
      </w:r>
    </w:p>
    <w:p>
      <w:r>
        <w:t>Â Â Â Â Â Â Â Â  Hieran Ã¤ndert auch die Tatsache, dass der Ehegatte der BeschwerdefÃ¼hrerin seinen Betrieb verkaufte, nichts. Eine ZweckÃ¤nderung des Unternehmens alleine hat nÃ¤mlich keine BegrÃ¼ndung einer Anspruchsberechtigung zu Folge. So besteht der Ausschluss von der Anspruchsberechtigung beispielsweise auch bei einer Liquidation einer Gesellschaft weiter, sofern der Gesellschafter als Liquidator tÃ¤tig ist (Stauffer/Kupfer, Rechtsprechung des Bundesgerichts zum Sozialversicherungsrecht, Bundesgesetz Ã¼ber die obligatorische Arbeitslosenversicherung und die InsolvenzentschÃ¤digung, 3. Auflage, ZÃ¼rich, 2008, S. 184 f. mit Hinweisen). In diesem Zusammenhang gilt es zu beachten, dass der eigentliche Pizza-Kurier-Dienst zwar verÃ¤ussert wurde, im Handelsregister aber erst im November 2011 eine Ãnderung des Zwecks angefÃ¼hrt wurde, also zu einem Zeitpunkt, als sich die BeschwerdefÃ¼hrerin bereits wieder von der Arbeitsvermittlung abgemeldet hatte. Zudem kommt entscheidend hinzu, dass dem Verkaufsvertrag zwischen dem Ehemann der BeschwerdefÃ¼hrerin und Herrn A.___ zu entnehmen ist, dass der Ehemann der BeschwerdefÃ¼hrerin Herrn A.___ auch nach dem Verkauf beratend zur Seite stehe, wobei dies zunÃ¤chst unentgeltlich und dann zu einem Stundentarif von Fr. 75.-- zu erfolgen habe (Urk. 8/60). Die Y.___, Z.___ war also auch nach dem Verkauft weiterhin in einem sehr Ã¤hnlichen Bereich aktiv. Es bestand daher ohne Weiteres die MÃ¶glichkeit, dass die BeschwerdefÃ¼hrerin, welche Ã¼berdies bis zum 21. November 2011 noch als GeschÃ¤ftsfÃ¼hrerin im Handelsregister eingetragen war, z. B. im Auftrag ihres Ehemannes beratende TÃ¤tigkeit ausfÃ¼hrt. Es lag deshalb auch nach dem Verkauf des Betriebs zumindest das Risiko eines Missbrauchs vor.</w:t>
      </w:r>
    </w:p>
    <w:p>
      <w:r>
        <w:t>4.Â Â Â Â Â Â  Nach dem Gesagten hat die Beschwerdegegnerin zu Recht einen Anspruch der BeschwerdefÃ¼hrerin auf ArbeitslosenentschÃ¤digung verneint.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Georg Engeli</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