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AL.2011.00243 vom 18. April 2013</w:t>
      </w:r>
    </w:p>
    <w:p>
      <w:r>
        <w:t>ZH Sozialversicherungsgericht, 2013-04-18, DE</w:t>
      </w:r>
    </w:p>
    <w:p>
      <w:r>
        <w:rPr>
          <w:b/>
        </w:rPr>
        <w:t xml:space="preserve">Quelle: </w:t>
      </w:r>
      <w:r>
        <w:t>https://mcp.opencaselaw.ch/entscheid/zh_sozialversicherungsgericht_AL.2011.00243</w:t>
      </w:r>
    </w:p>
    <w:p>
      <w:r>
        <w:t>FR: ZH_SOZIALVERSICHERUNGSGERICHT AL.2011.00243 du 18 avril 2013</w:t>
      </w:r>
    </w:p>
    <w:p>
      <w:r>
        <w:t>IT: ZH_SOZIALVERSICHERUNGSGERICHT AL.2011.00243 del 18 aprile 2013</w:t>
      </w:r>
    </w:p>
    <w:p>
      <w:pPr>
        <w:pStyle w:val="Heading2"/>
      </w:pPr>
      <w:r>
        <w:t>Erwägungen</w:t>
      </w:r>
    </w:p>
    <w:p>
      <w:r>
        <w:rPr>
          <w:b/>
        </w:rPr>
        <w:t>E. 4</w:t>
      </w:r>
    </w:p>
    <w:p>
      <w:r>
        <w:t>4.1???? Der Beschwerdef?hrer zog sich am 4. November 2007 bei einem Auffahrunfall ein HWS-Distorsionstrauma zu (vgl. Urk. 13/43 S. 2). Er war vom 10. Dezember 2007 bis 19. Februar 2010 bei Dr. med. B.___, Spezialarzt FMH f?r Physikalische Medizin und Rehabilitation, speziell Rheumatologie, in Behandlung (vgl. das ?rztliche Zeugnis von Dr. B.___ vom 20. Juni 2011, Urk. 7/24).</w:t>
      </w:r>
    </w:p>
    <w:p>
      <w:r>
        <w:t>4.2???? Der Beschwerdef?hrer war vom 25. August bis 22. September 2008 in der Rehaklinik C.___ hospitalisiert (Urk. 13/43 S. 2). Die ?rzte der Rehaklinik C.___ attestierten dem Beschwerdef?hrer im Austrittsbericht vom 5. November 2008 vom 25. August bis 28. September 2008 eine Arbeitsunf?higkeit von 100 % und ab dem 29. September 2008 eine Arbeitsf?higkeit von 50 % mit schneller Steigerung f?r leichte bis m?ssiggradige Belastungen (Urk. 13/43 S. 4 unten).</w:t>
      </w:r>
    </w:p>
    <w:p>
      <w:r>
        <w:t>4.3???? Prof. Dr. med. D.___, FMH Physikalische Medizin und Rehabilitation, erstattete am 24. September 2009 im Auftrag des Beschwerdef?hrers ein medizinisches Gutachten (Urk. 11/6).</w:t>
      </w:r>
    </w:p>
    <w:p>
      <w:r>
        <w:t>???????? Prof. D.___ stellte fest, der nach dem Trauma eingesetzte Befund- und Be-schwerdezustand setze sich aus zwei Polen zusammen. Auf der k?rperlichen vertebralen Schmerzebene bestehe eine im Mittelpunkt stehende segmentale Bewegungsst?rung innerhalb des cervikothorakalen ?berganges unter Einschluss der ersten Rippe beidseits. Auf einer psycho-emotionalen Ebene liege eine aus einer Belastungsst?rung gewachsene pseudoneurasthenische psychophysische Belastbarkeitseinschr?nkung vor, die mit wesentlichen Elementen einer Angstst?rung einhergehe, wobei sich die depressiven Elemente klinisch eher im Hintergrund hielten (S. 11 unten).</w:t>
      </w:r>
    </w:p>
    <w:p>
      <w:r>
        <w:t>???????? Die Arbeitsf?higkeit des Beschwerdef?hrers sei zurzeit eher theoretischer Natur, aber immerhin derart, dass Arbeitsversuche und ein Arbeitstraining an angepasster Stelle und in angepasster Weise zul?ssig und sinnvoll seien. Im heutigen Zeitpunkt stehe die Frage der Erwerbsunf?higkeit nicht zur Diskussion. Aus rehabilitationsmedizinischer Sicht sei die ?rztliche Behandlung als Folge des Unfalles vom 4. November 2007 noch lange nicht abgeschlossen. Das pers?nliche und famili?re T?tigkeitsfeld des Beschwerdef?hrers sei durch die unfallbedingten Gesundheitsbeeintr?chtigungen stark beeintr?chtigt (S. 14 f. Ziff. 5).</w:t>
      </w:r>
    </w:p>
    <w:p>
      <w:r>
        <w:t>4.4???? Der Beschwerdef?hrer war sodann vom 25. Mai bis 14. Juni 2010 in der E.___ hospitalisiert (Urk. 7/29 S. 1 oben).</w:t>
      </w:r>
    </w:p>
    <w:p>
      <w:r>
        <w:t>???????? Die ?rzte der E.___ f?hrten im Austrittsbericht vom 17. Juni 2010 aus, der Beschwerdef?hrer habe ein Arbeitsunf?higkeitszeugnis erhalten. Dieses bescheinige vom 25. Mai bis 20. Juni 2010 eine Arbeitsunf?higkeit von 100 %. Ab 21. Juni bis 4. Juli 2010 werde eine Arbeitsf?higkeit von 50 % f?r leichte, wechselbelastende T?tigkeiten (kein Heben von Gewichten von ?ber 5 kg) empfohlen mit weiterer Beurteilung durch den Hausarzt (Urk. 7/29 S. 3).</w:t>
      </w:r>
    </w:p>
    <w:p>
      <w:r>
        <w:t>4.5???? Die IV-Stelle Z?rich holte im IV-Verfahren beim F.___ (F.___) ein interdisziplin?res MEDAS-Gutachten ein. Die Begutachtung des Beschwerdef?hrers (ORL-Konsilium, neurologisches, neuropsychologisches, rheumatologisches und psychiatrisches Konsilium, vgl. Urk. 13/99 S. 20 Ziff. 4.3) fand zwischen dem 1. und 5. M?rz 2010 statt (S. 1). Das Gutachten datiert vom 28. Juni 2010 (Urk. 13/99) und ist von Dr. med. G.___ und Dr. med. H.___ unterzeichnet.</w:t>
      </w:r>
    </w:p>
    <w:p>
      <w:r>
        <w:t>???????? Die Gutachter nannten als Diagnosen ohne Einfluss auf die Arbeitsf?higkeit (S. 20 f. Ziff. 5.2):</w:t>
      </w:r>
    </w:p>
    <w:p>
      <w:r>
        <w:t>- Angst und depressive St?rung gemischt, in der Heilungsphase mit Tendenz zur Somatisierungsst?rung und Problemen in der Beziehung zur Ehepartnerin</w:t>
      </w:r>
    </w:p>
    <w:p>
      <w:r>
        <w:t>- zervikovertebrales Schmerzsyndrom auf Grund von statischen Ver?n-derungen mit einer Tendenz zur Kyphose der zervikalen Wirbels?ule im oberen Bereich und Verflachung der physiologischen Lordose. Osteo-chondrotische und spondylotische Ver?nderungen auf der H?he C4-5 und C5-6</w:t>
      </w:r>
    </w:p>
    <w:p>
      <w:r>
        <w:t>- Neigung zu Weichteilrheumatismus</w:t>
      </w:r>
    </w:p>
    <w:p>
      <w:r>
        <w:t>- Lumbalgie auf Grund statischer Ver?nderungen der lumbalen Wirbels?ule mit leichter rechtskonvexer Skoliose mit minimalen degenerativen Ver?nderungen im Segment L4-5</w:t>
      </w:r>
    </w:p>
    <w:p>
      <w:r>
        <w:t>- minimale H?rleitungsschw?che mit einem leichten L?rmtrauma vereinbar</w:t>
      </w:r>
    </w:p>
    <w:p>
      <w:r>
        <w:t>- Hyperchrome, mikrozyt?re An?mie unklarer ?tiologie</w:t>
      </w:r>
    </w:p>
    <w:p>
      <w:r>
        <w:t>- rezidivierende Urolithiasis, letzte Episode Dezember 2009</w:t>
      </w:r>
    </w:p>
    <w:p>
      <w:r>
        <w:t>- Status nach Schleudertrauma am 14. November 2007 bei Auffahrkollision</w:t>
      </w:r>
    </w:p>
    <w:p>
      <w:r>
        <w:t>- Status nach H?marrhoidalblutung im Jahr 2009</w:t>
      </w:r>
    </w:p>
    <w:p>
      <w:r>
        <w:t>- Hypercholesterin?mie</w:t>
      </w:r>
    </w:p>
    <w:p>
      <w:r>
        <w:t>???????? Die Gutachter des F.___ hielten in der Gesamtbeurteilung fest, der Beschwer-def?hrer sei aus medizinisch-theoretischer Sicht in seinem angestammten Beruf als Pizzaiolo seit dem 29. Oktober 2008 zu 100 % arbeitsf?hig. Er arbeite zur Zeit zwei bis drei Stunden t?glich in einem Restaurationsbetrieb. Es sei anzustreben, dass die Arbeitsf?higkeit graduell gesteigert werde, bis er innerhalb von zwei Monaten eine Arbeitsf?higkeit von 100 % erreiche. Nach dem Unfall im November 2007 habe entsprechend den ausgestellten Arztzeugnissen eine Arbeitsunf?higkeit von 100 % bestanden, die bis zum Rehabilitationsaufenthalt in C.___ im September 2008 angedauert habe. Ab Oktober 2008 sei der Beschwerdef?hrer zu 50 % arbeitsf?hig. In der Zwischenzeit habe er eine Arbeitsf?higkeit von 100 % erreicht, die durch graduelles Steigern der Arbeitseins?tze erreicht werden k?nne. Die Beurteilung der Gutachter stimme nicht mit der Meinung von Prof. D.___ ?berein, der dem Beschwerdef?hrer im September 2009 eine Arbeitsunf?higkeit von 100 % attestiert habe. Auch der Gutachter Dr. med. I.___ habe Probleme im Bereich der Weichteile und B?nder festgestellt. Die Einschr?nkungen seien funktioneller Natur, w?rden die Wirbels?ulenbeweglichkeit aber nicht wesentlich einschr?nken. Aus diesem Grund rechtfertige sich keine Einschr?nkung der Arbeitsf?higkeit (S. 26 Ziff. 7-8).</w:t>
      </w:r>
    </w:p>
    <w:p>
      <w:r>
        <w:t>4.6???? Dr. med. Simone J.___, Assistenz?rztin, und med. pract. K.___, Ober?rztin, L.___ (L.___), stellten in einem Bericht vom 25. August 2010 (Urk. 7/28) die Diagnosen depressive St?rung, zur Zeit mittelgradige Episode mit/bei: psychosozialer Belastungssituation, akzentuierten Pers?nlichkeitsz?gen (S. 2 oben).</w:t>
      </w:r>
    </w:p>
    <w:p>
      <w:r>
        <w:t>???????? Dr. J.___ und med. pract. K.___ f?hrten zur Arbeits-f?higkeit aus, im Rahmen ambulanter Gespr?che sei eine genaue Beurteilung der Arbeitsf?higkeit nicht m?glich. Aus den Schilderungen des Beschwerdef?hrers sei zu entnehmen, dass eine Teilarbeitsf?higkeit erhalten sei. Es best?nden deutliche Hinweise, dass im Zusammenhang mit den geschilderten Symptomen und dem klinischen Bild eine Einschr?nkung der Arbeitsf?higkeit bestehe. Die Schlussfolgerung einer Arbeitsf?higkeit von 100 % im MEDAS-Gutachten sei aufgrund der klinischen Symptomatik und der von uns gestellten Diagnostik nicht nachvollziehbar (S. 2 unten).</w:t>
      </w:r>
    </w:p>
    <w:p>
      <w:r>
        <w:t>4.7???? Nach einem Bericht von Dr. med. M.___, Leitende ?rztin Schmerzzentrum, N.___ (N.___), vom 23. November 2010 war der Beschwerdef?hrer vom 12. November 2009 bis 11. Februar 2010 in der Rheumatologischen Poliklinik des N.___ hospitalisiert (Urk. 7/27 S. 1). Des Weiteren war er vom 25. Mai bis 14. Juni 2010 in der E.___ hospitalisiert (Urk. 11/29 S. 1).</w:t>
      </w:r>
    </w:p>
    <w:p>
      <w:r>
        <w:rPr>
          <w:b/>
        </w:rPr>
        <w:t>E. 5</w:t>
      </w:r>
    </w:p>
    <w:p>
      <w:r>
        <w:t>5.1????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t>5.2???? Zu entscheiden ist, ob der Beschwerdef?hrer wegen Krankheit nach Art. 14 Abs. 1 lit. b AVIG von der Erf?llung der Beitragszeit befreit war. Massgebend ist die von ?rztlicher Seite attestierte Arbeitsunf?higkeit. Wie der Beschwerdef?hrer in der Beschwerde richtig bemerkte (Urk. 1 S. 7 Ziff. 20), ist in diesem Verfahren betreffend einer allf?lligen Befreiung von der Erf?llung der Beitragszeit nicht vom Begriff der Erwerbsunf?higkeit nach Art 7 ATSG, sondern demjenigen der Arbeitsunf?higkeit nach Art. 6 ATSG auszugehen.</w:t>
      </w:r>
    </w:p>
    <w:p>
      <w:r>
        <w:t>???????? Die Gutachter des F.___ attestierten dem Beschwerdef?hrer f?r die T?tigkeit als Pizzaiolo seit dem 29. Oktober 2008 eine Arbeitsf?higkeit von 100 % (Urk. 13/99 S. 26 Ziff. 7). Die Angaben der Gutachter beziehen sich auf die Arbeitsf?higkeit des Beschwerdef?hrers in der zuletzt ausge?bten T?tigkeit. Die Gutachter legten im zeitlichen Verlauf zudem dar, dass nach dem station?ren Aufenthalt des Beschwerdef?hrers in der Rehaklinik C.___ ab Oktober 2008 eine Arbeitsf?higkeit von 50 % und schliesslich eine Arbeitsf?higkeit von 100 % bestand.</w:t>
      </w:r>
    </w:p>
    <w:p>
      <w:r>
        <w:t>???????? Der Hinweis des Beschwerdef?hrers auf die mit BGE 136 V 279 eingeleitete Rechtsprechung des Bundesgerichts, wonach bei einer spezifischen und unfallad?quaten HWS-Verletzung (Schleudertrauma) ohne organisch nachweisbare Funktionsausf?lle sinngem?ss die Rechtsprechung zu den anhaltenden somatoformen Schmerzst?rungen anzuwenden ist, geht fehl. F?r die Beurteilung der Frage, ob der Beschwerdef?hrer wegen Krankheit respektive einer attestierten Arbeitsunf?higkeit von der Erf?llung der Beitragszeit befreit war, kann auf das Gutachten des F.___ abgestellt werden. Dass die IV-Stelle das Gutachten in Auftrag gab, ?ndert nichts daran, dass auf die Angaben der Gutachter zur Arbeitsf?higkeit abgestellt werden kann. Das Gutachten des F.___ erf?llte die rechtsprechungsgem?ssen Anforderungen an eine medizinische Beurteilungsgrundlage und erweist sich demnach als beweistauglich (vgl. E. 5.1). Abweichend zum Gutachten des F.___ bezeichnete Prof. D.___ die Arbeitsf?higkeit des Beschwerdef?hrers als eher theoretisch, wobei er Arbeitsversuche und ein Arbeitstraining an einer angepassten Stelle als zul?ssig erachtete (Urk. 11/6 S. 14 Ziff. 5). Die Gutachter des F.___ erkl?rten dazu, dass die von Prof. D.___ festgestellten Probleme im Bereich der Weichteile und B?nder die Wirbels?ulenbeweglichkeit nicht wesentlich einschr?nke (Urk. 13/99 S. 26 Ziff. 8). Das Privatgutachten von Dr. D.___ vom 24. September 2009 vermag das ausf?hrliche und in der Darlegung der medizinischen Zusammenh?nge und in den Schlussfolgerungen ?berzeugende Gutachten des F.___ nicht zu widerlegen. Ebenso f?hren der Bericht von Dr. J.___ und med. pract. K.___ vom 25. August 2010 und die darin vorgebrachte Kritik am Gutachten des F.___ zu keinem anderen Ergebnis. Zumal Dr. J.___ und med. pract. K.___ eine genaue Beurteilung der Arbeitsf?higkeit des Beschwerdef?hrers als nicht m?glich erachteten (Urk. 7/28 S. 2 unten).</w:t>
      </w:r>
    </w:p>
    <w:p>
      <w:r>
        <w:t>5.3???? Die AXA als beteiligter Versicherungstr?ger richtete dem Beschwerdef?hrer bis zum 14. Juni 2009 Taggelder nach UVG bei einer Arbeitsunf?higkeit von 100 % aus (vgl. Urk. 7/25). Den von Seiten des Unfallversicherers wegen einer vollen Arbeitsunf?higkeit ausgerichteten Leistungen ist vorliegend Rechnung zu tragen. Demnach ist mit dem Beginn der Rahmenfrist f?r die Beitragszeit am 11. Februar 2009 l?ngstens bis zum 14. Juni 2009 von einer Arbeitsunf?higkeit von 100 % auszugehen (vgl. auch den Einspracheentscheid der AXA vom 19. November 2010, Urk. 13/119 S. 10 E. 2.8).</w:t>
      </w:r>
    </w:p>
    <w:p>
      <w:r>
        <w:t>???????? Ausgewiesen sind sodann die Klinikaufenthalte des Beschwerdef?hrers vom 12. November 2009 bis 11. Februar 2010 in der Rheumatologischen Poliklinik des N.___ (Urk. 7/27 S. 1) und vom 25. Mai bis 14. Juni 2010 in der E.___ (Urk. 7/29 S. 1). F?r diese Zeiten ist ebenso von einer Arbeitsunf?higkeit von 100 % auszugehen. Soweit die ?rzte der E.___ nach der Entlassung des Beschwerdef?hrers aus der Klinik bis zum 20. Juni 2010 eine Arbeitsunf?higkeit von 100 % attestierten und ab dem 21. Juni bis 4. Juli 2010 eine Arbeitsf?higkeit von 50 % empfahlen, ist jedoch auf die im Gutachten des F.___ attestierte Arbeitsf?higkeit von 100 % abzustellen.</w:t>
      </w:r>
    </w:p>
    <w:p>
      <w:r>
        <w:t>5.4???? Zusammenfassend bestand vom 11. Februar bis 14. Juni 2009 (vier Monate und vier Tage) sowie w?hrend der Klinikaufenthalte des Beschwerdef?hrers vom 12. November 2009 bis 11. Februar 2010 (drei Monate) und vom 25. Mai bis 14. Juni 2010 (21 Tage) eine Arbeitsunf?higkeit von 100 %. W?hrend der Rahmenfrist f?r die Beitragszeit vom 11. Februar 2009 bis 10. Februar 2011 bestand daher l?ngstens w?hrend rund sieben Monaten und 25 Tagen eine Arbeitsunf?higkeit von 100 %. F?r die ?brige Zeit ist nach dem Gutachten des F.___ von einer Arbeitsf?higkeit von 100 % auszugehen.</w:t>
      </w:r>
    </w:p>
    <w:p>
      <w:r>
        <w:t>???????? Nachdem der Beschwerdef?hrer in der Rahmenfrist f?r die Beitragszeit keine ausreichende beitragspflichtige Besch?ftigung nach Art. 13 Abs. 1 AVIG nachzuweisen vermag und er auch nicht wegen Krankheit nach Art. 14 Abs. 1 lit. b AVIG von der Erf?llung der Beitragszeit befreit werden kann, hat die Beschwerdegegnerin die Anspruchsberechtigung des Beschwerdef?hrers zu Recht verneint.</w:t>
      </w:r>
    </w:p>
    <w:p>
      <w:r>
        <w:t>???????? Der angefochtene Einspracheentscheid vom 12. September 2011 erweist sich demzufolge als rechtens, was zur Abweisung der Beschwerde f?hrt.</w:t>
      </w:r>
    </w:p>
    <w:p>
      <w:r>
        <w:t>Das Gericht erkennt:</w:t>
      </w:r>
    </w:p>
    <w:p>
      <w:r>
        <w:t>1.???????? Die Beschwerde wird abgewiesen.</w:t>
      </w:r>
    </w:p>
    <w:p>
      <w:r>
        <w:t>2.???????? Das Verfahren ist kostenlos.</w:t>
      </w:r>
    </w:p>
    <w:p>
      <w:r>
        <w:t>3.???????? Zustellung gegen Empfangsschein an:</w:t>
      </w:r>
    </w:p>
    <w:p>
      <w:r>
        <w:t>- Rechtsanwalt Dr. Volker Pribnow, unter Beilage einer Kopie von Urk. 22</w:t>
      </w:r>
    </w:p>
    <w:p>
      <w:r>
        <w:t>- Arbeitslosenkasse des Kantons Z?rich</w:t>
      </w:r>
    </w:p>
    <w:p>
      <w:r>
        <w:t>- seco - Direktion f?r Arbeit</w:t>
      </w:r>
    </w:p>
    <w:p>
      <w:r>
        <w:t>- Amt f?r Wirtschaft und Arbeit (AWA)</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