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AL.2011.00235 vom 30. November 2012</w:t>
      </w:r>
    </w:p>
    <w:p>
      <w:r>
        <w:t>ZH Sozialversicherungsgericht, 2012-11-30, DE</w:t>
      </w:r>
    </w:p>
    <w:p>
      <w:r>
        <w:rPr>
          <w:b/>
        </w:rPr>
        <w:t xml:space="preserve">Quelle: </w:t>
      </w:r>
      <w:r>
        <w:t>https://mcp.opencaselaw.ch/entscheid/zh_sozialversicherungsgericht_AL.2011.00235</w:t>
      </w:r>
    </w:p>
    <w:p>
      <w:r>
        <w:t>FR: ZH_SOZIALVERSICHERUNGSGERICHT AL.2011.00235 du 30 novembre 2012</w:t>
      </w:r>
    </w:p>
    <w:p>
      <w:r>
        <w:t>IT: ZH_SOZIALVERSICHERUNGSGERICHT AL.2011.00235 del 30 novembre 2012</w:t>
      </w:r>
    </w:p>
    <w:p>
      <w:pPr>
        <w:pStyle w:val="Heading2"/>
      </w:pPr>
      <w:r>
        <w:t>Erwägungen</w:t>
      </w:r>
    </w:p>
    <w:p>
      <w:r>
        <w:rPr>
          <w:b/>
        </w:rPr>
        <w:t>E. 1</w:t>
      </w:r>
    </w:p>
    <w:p>
      <w:r>
        <w:t>1.1Â Â Â Â  Die ArbeitslosenentschÃ¤digung wird als Taggeld ausgerichtet (Art. 21 Satz 1 des Bundesgesetzes Ã¼ber die obligatorische Arbeitslosenversicherung und InsolvenzentschÃ¤digung; AVIG). Dieses betrÃ¤gt 80 % oder 70 % des versicherten Verdienstes (Art. 22 Abs. 1 und 2 AVIG). Als versicherter Verdienst gilt der im Sinne der AHV-Gesetzgebung massgebende Lohn, der wÃ¤hrend eines Bemessungszeitraumes an einem oder mehreren ArbeitsverhÃ¤ltnissen normalerweise erzielt wurde (Art. 23 Abs. 1 Satz 1 AVIG).</w:t>
      </w:r>
    </w:p>
    <w:p>
      <w:r>
        <w:t>1.2Â Â Â Â  Bei Versicherten, die unmittelbar vor oder wÃ¤hrend der Arbeitslosigkeit eine gesundheitsbedingte BeeintrÃ¤chtigung ihrer ErwerbsfÃ¤higkeit erleiden, ist gemÃ¤ss Art. 40b der Verordnung Ã¼ber die obligatorische Arbeitslosenversicherung und InsolvenzentschÃ¤digung (AVIV) der Verdienst massgebend, welcher der verbleibenden ErwerbsfÃ¤higkeit entspricht.</w:t>
      </w:r>
    </w:p>
    <w:p>
      <w:r>
        <w:t>Â Â Â Â Â Â Â Â  Art. 40b AVIV sieht eine Anpassung des versicherten Verdienstes in AusnahmefÃ¤llen vor. Im Regelfall wird der versicherte Verdienst auf der Basis des im Sinne der AHV-Gesetzgebung massgebenden Lohnes berechnet, der wÃ¤hrend eines Bemessungszeitraumes aus einem oder mehreren ArbeitsverhÃ¤ltnissen normalerweise erzielt wurde (Art. 23 Abs. 1 AVIG). Eine Korrektur gemÃ¤ss Art. 40b AVIV ist durchzufÃ¼hren, wenn der versicherte Verdienst auf einem Lohn basiert, den die versicherte Person im Zeitpunkt der Arbeitslosigkeit aufgrund einer zwischenzeitlich eingetretenen InvaliditÃ¤t nicht mehr erzielen kÃ¶nnte. Unmittelbarkeit im Sinne von Art. 40b AVIV liegt dann vor, wenn sich die gesundheitsbedingte BeeintrÃ¤chtigung der ErwerbsfÃ¤higkeit (noch) nicht im Lohn niedergeschlagen hat, welcher gemÃ¤ss Art. 23 Abs. 1 AVIG in Verbindung mit Art. 37 AVIV Bemessungsgrundlage fÃ¼r den versicherten Verdienst bildet (BGE 133 V 530 E. 4.1.2). FÃ¼r die Bemessung des versicherten Verdienstes ist demzufolge der Lohn massgebend, den die versicherte Person vor der gesundheitsbedingten BeeintrÃ¤chtigung der ErwerbsfÃ¤higkeit - wÃ¤hrend eines bestimmten Zeitraumes (Art. 37 AVIV) - tatsÃ¤chlich erzielt hat. Das entsprechende Einkommen ist mit dem Faktor zu multiplizieren, der sich aus der Differenz zwischen 100 % und dem InvaliditÃ¤tsgrad ergibt BGE 132 V 357 E. 3.2.4.3).</w:t>
      </w:r>
    </w:p>
    <w:p>
      <w:r>
        <w:t>1.3Â Â Â Â  Durch das Abstellen auf die verbleibende ErwerbsfÃ¤higkeit im Sinne von Art. 40b AVIV soll verhindert werden, dass die ArbeitslosenentschÃ¤digung auf einem Verdienst ermittelt wird, den die versicherte Person nicht mehr erzielen kÃ¶nnte. Die Verordnungsbestimmung betrifft nicht allein die Leistungskoordination zwischen Arbeitslosen- und Invalidenversicherung, sondern - in allgemeinerer Weise - die Abgrenzung der ZustÃ¤ndigkeit der Arbeitslosenversicherung gegenÃ¼ber anderen VersicherungstrÃ¤gern nach Massgabe der ErwerbsfÃ¤higkeit. Sinn und Zweck der Verordnungsbestimmung ist mit anderen Worten, die Leistungspflicht der Arbeitslosenversicherung auf einen Umfang zu beschrÃ¤nken, welcher sich nach der verbleibenden ErwerbsfÃ¤higkeit der versicherten Person wÃ¤hrend der Dauer der Arbeitslosigkeit auszurichten hat (BGE 133 V 524 E. 5.2).</w:t>
      </w:r>
    </w:p>
    <w:p>
      <w:r>
        <w:rPr>
          <w:b/>
        </w:rPr>
        <w:t>E. 2</w:t>
      </w:r>
    </w:p>
    <w:p>
      <w:r>
        <w:t>2.1Â Â Â Â  Streitig und zu prÃ¼fen ist die Herabsetzung des versicherten Verdienstes um 24 % ab 1. April 2011.</w:t>
      </w:r>
    </w:p>
    <w:p>
      <w:r>
        <w:t>2.2.Â Â Â  WÃ¤hrend die Beschwerdegegnerin die Reduktion mit der Anwendung von Art. 40b AVIV im Anschluss an die rentenablehnende VerfÃ¼gung der IV-Stelle vom 4. MÃ¤rz 2011 begrÃ¼ndet (Urk. 2, Urk. 8), wendet die BeschwerdefÃ¼hrerin ein, einerseits sei die IV-Stelle am 16. Mai 2011 in ihrer Vernehmlassung im Beschwerdeverfahren gegen die rentenablehnende VerfÃ¼gung (Urk. 3) von einer 100%igen ErwerbsfÃ¤higkeit ausgegangen, andererseits sei Art. 40b AVIV mangels Zusammenfallen von Invalidenrente und Arbeitslosentaggeldern nicht anwendbar (Urk. 1, Urk. 14).</w:t>
      </w:r>
    </w:p>
    <w:p>
      <w:r>
        <w:rPr>
          <w:b/>
        </w:rPr>
        <w:t>E. 3</w:t>
      </w:r>
    </w:p>
    <w:p>
      <w:r>
        <w:t>3.1Â Â Â Â  Die Beschwerdegegnerin stÃ¼tzte ihre Berechnung des versicherten Verdientes ab ErÃ¶ffnung der Rahmenfrist per 1. April 2010 nach Intervention der BeschwerdefÃ¼hrerin auf dem im Tankstellenshop erzielten Einkommen in HÃ¶he von Fr. 4Â250.-- zuzÃ¼glich 13. Monatslohn (4Â250 x 13 / 12 = 4Â604; Urk. 9/84-85). Per 1. April 2011 reduzierte sie den versicherten Verdienst im Umfang der von der IV-Stelle auf 24 % festgesetzten ErwerbsunfÃ¤higkeit (Urk. 9/28).</w:t>
      </w:r>
    </w:p>
    <w:p>
      <w:r>
        <w:t>3.2Â Â Â Â  Mit der Leistung von Taggeldern gestÃ¼tzt auf einen versicherten Verdienst von zunÃ¤chst Fr. 4Â604.-- kam die Kasse der in Art. Â 70 Abs. 2 lit. b des Bundesgesetzes Ã¼ber den Allgemeinen Teil des Sozialversicherungsrechts; ATSG) und Art. 15 Abs. 2 AVIG in Verbindung mit Art. 15 Abs. 3 AVIV geregelten Vorleistungspflicht der Arbeitslosenversicherung nach. Diese ist auf die Dauer des Schwebezustandes begrenzt, denn sobald das Ausmass der ErwerbsunfÃ¤higkeit feststeht, ist der versicherte Verdienst im Sinne von Art. 40b AVIV anzupassen. Der Sinn dieser vollumfÃ¤nglichen Vorleistungspflicht der Arbeitslosenversicherung wÃ¤hrend der Dauer des Schwebezustandes liegt in der GewÃ¤hrleistung des Lebensunterhaltes der arbeitslosen Neubehinderten bis zum Abschluss des Verfahrens der Invalidenversicherung (BGE 136 V 95 E. 7.1).</w:t>
      </w:r>
    </w:p>
    <w:p>
      <w:r>
        <w:t>Â Â Â Â Â Â Â Â  Laut der - vom hiesigen Gericht mit heutigem Urteil im Verfahren IV.2011.00365 bestÃ¤tigten - rentenablehnenden VerfÃ¼gung der IV-Stelle vom 4. April 2011 (Urk. 9/28) ist die BeschwerdefÃ¼hrerin aus gesundheitlichen GrÃ¼nden in ihrer bisherigen TÃ¤tigkeit als VerkÃ¤uferin in einem Tankstellenshop zu 50 % eingeschrÃ¤nkt. Eine leidensangepasste TÃ¤tigkeit wÃ¤re ihr zu einem Pensum von 80 % zumutbar. Dadurch kÃ¶nnte sie ein Einkommen von lediglich Fr. 41Â934.40 erzielen. Damit steht fest, dass sie nicht mehr in der Lage ist, das vor Eintritt des Gesundheitsschadens erhaltene Einkommen als VerkÃ¤uferin in einem Tankstellenshop (jÃ¤hrlich Fr. 55Â250.--) zu erzielen. Mit Erlass der VerfÃ¼gung der IV-Stelle vom 4. April 2011 samt der Festsetzung des InvaliditÃ¤tsgrad auf 24 % wird der Schwebezustand und damit die Vorleistungspflicht der Arbeitslosenversicherung beendet.</w:t>
      </w:r>
    </w:p>
    <w:p>
      <w:r>
        <w:t>3.3Â Â Â Â  Steht somit fest, dass bei der BeschwerdefÃ¼hrerin von einer gesundheitsbedingten BeeintrÃ¤chtigung in der ErwerbstÃ¤tigkeit auszugehen ist, ist Art. 40b AVIV anzuwenden. Daran vermÃ¶gen die AusfÃ¼hrungen in Beschwerdeschrift und Replik nichts zu Ã¤ndern, wonach die IV-Stelle am 16. Mai 2011 in ihrer Vernehmlassung im Beschwerdeverfahren gegen die rentenablehnende VerfÃ¼gung (Urk. 3) von einer 100%igen ErwerbsfÃ¤higkeit ausgegangen sei, denn selbst bei Annahme einer 100%igen ArbeitsfÃ¤higkeit in leidensangepasster TÃ¤tigkeit, wÃ¼rde die BeschwerdefÃ¼hrerin infolge ihrer gesundheitlichen EinschrÃ¤nkungen ein tieferes Einkommen erzielen.</w:t>
      </w:r>
    </w:p>
    <w:p>
      <w:r>
        <w:t>Â Â Â Â Â Â Â Â  Sodann vermag auch der Hinweis auf BGE 132 V 357 E. 3.2.3 keine andere Betrachtungsweise zu rechtfertigen, denn die dort vorgenommene Normeninterpretation wurde mit BGE 133 V 524 E. 5.2 insoweit korrigiert, als Art. 40b AVIV auch auf Fallkonstellationen Anwendung findet, in welchen keine Leistungen der Invalidenversicherung mit solchen der Arbeitslosenversicherung zu koordinieren sind. Dies begrÃ¼ndet das Bundesgericht damit, dass die Arbeitslosenversicherung nur fÃ¼r den Lohnausfall einzustehen hat, welcher sich aus der Arbeitslosigkeit ergibt. Somit kann fÃ¼r die Berechnung der ArbeitslosenentschÃ¤digung keine Rolle spielen, ob ein anderer VersicherungstrÃ¤ger Invalidenleistungen erbringt.</w:t>
      </w:r>
    </w:p>
    <w:p>
      <w:r>
        <w:t>Â Â Â Â Â Â Â Â  Schliesslich ist darauf hinzuweisen, dass teilinvaliden nicht rentenberechtigten Versicherten bei dieser Bemessung des versicherten Verdienstes zwar ein ungedeckter Ausfall entsteht. Indessen ist zu berÃ¼cksichtigen, dass einen solchen Ausfall auch erleidet, wer - bei nicht rentenbegrÃ¼ndender InvaliditÃ¤t - einem Erwerb nachgeht und einen Invalidenlohn erzielt (BGE 133 V 524 E. 5.3).</w:t>
      </w:r>
    </w:p>
    <w:p>
      <w:r>
        <w:t>Â Â Â Â Â Â Â Â  Demnach berechnete die Beschwerdegegnerin den versicherten Verdienst zu Recht nach der ResterwerbsfÃ¤higkeit gemÃ¤ss Feststellung der Invalidenversicherung,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Yvonne DÃ¼rst</w:t>
      </w:r>
    </w:p>
    <w:p>
      <w:r>
        <w:t>- Unia Arbeitslosenkasse</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t>Â</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