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AL.2011.00215 vom 5. Dezember 2012</w:t>
      </w:r>
    </w:p>
    <w:p>
      <w:r>
        <w:t>ZH Sozialversicherungsgericht, 2012-12-05, DE</w:t>
      </w:r>
    </w:p>
    <w:p>
      <w:r>
        <w:rPr>
          <w:b/>
        </w:rPr>
        <w:t xml:space="preserve">Quelle: </w:t>
      </w:r>
      <w:r>
        <w:t>https://mcp.opencaselaw.ch/entscheid/zh_sozialversicherungsgericht_AL.2011.00215</w:t>
      </w:r>
    </w:p>
    <w:p>
      <w:r>
        <w:t>FR: ZH_SOZIALVERSICHERUNGSGERICHT AL.2011.00215 du 5 décembre 2012</w:t>
      </w:r>
    </w:p>
    <w:p>
      <w:r>
        <w:t>IT: ZH_SOZIALVERSICHERUNGSGERICHT AL.2011.00215 del 5 dicembre 2012</w:t>
      </w:r>
    </w:p>
    <w:p>
      <w:pPr>
        <w:pStyle w:val="Heading2"/>
      </w:pPr>
      <w:r>
        <w:t>Erwägungen</w:t>
      </w:r>
    </w:p>
    <w:p>
      <w:r>
        <w:rPr>
          <w:b/>
        </w:rPr>
        <w:t>E. 3</w:t>
      </w:r>
    </w:p>
    <w:p>
      <w:r>
        <w:t>3.1???? Aus den Akten geht hervor, dass die Beschwerdef?hrerin ihre ausstehenden Lohnanspr?che nach Beendigung des Arbeitsverh?ltnisses durch fristlose K?ndigung ihrerseits am 28. April 2009 (Urk. 8/21) erst am 28. September 2009 (Urk. 8/20) gerichtlich geltend machte. Demnach liess sie in der Zwischenzeit f?nf Monate verstreichen, ohne konkrete, auf die Eintreibung ihrer Forderung gerichtete, Schritte zu unternehmen.</w:t>
      </w:r>
    </w:p>
    <w:p>
      <w:r>
        <w:t>3.2???? In seiner Rechtsprechung hat das Bundesgericht festgestellt, dass ein Versicherter, dessen Arbeitsverh?ltnis lange vor dem Konkurs des Arbeitgebers beendigt worden ist und der mehr als ein Jahr nach Beendigung des Arbeitsverh?ltnisses zuwartet, um ausstehende L?hne geltend zu machen, den Anspruch auf Insolvenzentsch?digung verliert (ARV 1999 Nr. 24 S. 140 ff. = Urteil des [ EVG ]</w:t>
      </w:r>
    </w:p>
    <w:p>
      <w:r>
        <w:t>C 183/97 vom 25. Juni 1998). In dem in ARV 2002 Nr. 8 S. 62 ff. publizierten Urteil C 91/01 vom 4. September 2001 erachtete es ein Zuwarten von drei Monaten nach Beendigung des Arbeitsverh?ltnisses bereits als Verletzung der Schadenminderungspflicht. Im Urteil des EVG C 133/02 vom 17. Juli 2003, E. 3.1 und 3.3, liess der Vertreter des Versicherten nach dreimaliger Mahnung ?ber f?nf Monate bis zur Stellung des Betreibungsbegehrens verstreichen; er hatte indessen zwischenzeitlich f?r Arbeitskollegen das Konkursbegehren gestellt. Im Urteil C 235/04 vom 23. Dezember 2005, E. 3.2 und 3.4, erachtete das h?chste Gericht ein Zuwarten von sechs Monaten als noch nicht schuldhaft, da der Versicherte seitens der Arbeitgeberin Ratenzahlungen erhalten hatte. Im Urteil des C 63/05 vom 21. Dezember 2005, E. 3.1, befand dieses ein Zuwarten ab Erhalt der Lohnschlussabrechnung bis zur Klageerhebung von vier Monaten, um w?hrend dieser Zeit eine g?tliche Einigung herbeizuf?hren, bei Annahme der Solvenz der Arbeitgeberin nicht als Verletzung der Schadenminderungs-pflicht.</w:t>
      </w:r>
    </w:p>
    <w:p>
      <w:r>
        <w:t>3.3???? Aufgrund der genannten F?lle ist grunds?tzlich von einer Verwirkung der Anspr?che auf Insolvenzentsch?digung bei mangelnden zielgerichteten Durchsetzungshandlungen innert drei bis vier Monaten auszugehen. Die allgemeine Frist des Obligationenrechts f?r Forderungen aus dem Arbeitsrecht, wie sie die Beschwerdef?hrerin angewandt haben wollte (vorstehend E. 2.2), findet hier keine Anwendung.</w:t>
      </w:r>
    </w:p>
    <w:p>
      <w:r>
        <w:t>???????? Vorliegend liess die Beschwerdef?hrerin f?nf Monate verstreichen, bis sie ihre Forderung gerichtlich geltend machte. Demnach liegt sie deutlich ?ber der grunds?tzlich zu tolerierenden Frist. Zu ber?cksichtigten sind jedoch immer auch die konkreten Umst?nde des Einzelfalls (vgl. vorstehend E. 1.3).</w:t>
      </w:r>
    </w:p>
    <w:p>
      <w:r>
        <w:t>???????? Indes ist nicht nachvollziehbar, weshalb die Beschwerdef?hrerin nach fristloser Beendigung des Arbeitsverh?ltnisses, insbesondere aufgrund der schon seit Beginn des Arbeitsverh?ltnisses im August 2008 nie erfolgten korrekten Lohnzahlungen, derart lange zuwartete, bis sie ihre Anspr?che gerichtlich geltend machte. Bei Beendigung des Arbeitsverh?ltnisses im April 2009 hatte die Beschwerdef?hrerin lediglich einen Betrag von Fr. 20?800.-- von ihrem Arbeitgeber erhalten, was einem durchschnittlichen monatlichen Lohn von rund Fr. 2?300.-- entsprach und damit weit entfernt vom vereinbarten Grundlohn von Fr. 9?000.-- lag (vgl. K?ndigungsschreiben vom 28. April 2008, Urk. 8/21).</w:t>
      </w:r>
    </w:p>
    <w:p>
      <w:r>
        <w:t>???????? Ein Vertrauen auf das Eintreffen der ausstehenden Lohnzahlungen d?rfte aufgrund des bisherigen Verhaltens des Arbeitgebers nicht gegeben gewesen sein, zumal ihr auch als Assistentin der Gesch?ftsleitung allf?llige wirtschaftliche Schwierigkeiten bekannt gewesen sein d?rften. Objektiv bestanden somit keine Anhaltspunkte, die ein solches Vertrauen rechtfertigen w?rden. Vor diesem Hintergrund h?tte sich die Beschwerdef?hrerin umso mehr um die Durchsetzung ihrer Forderung bem?hen m?ssen und es musste ihr auch klar sein, dass ein rechtliches Vorgehen notwendig war.</w:t>
      </w:r>
    </w:p>
    <w:p>
      <w:r>
        <w:t>???????? In Hinblick darauf, dass der Arbeitgeber schon seit Beginn des Arbeitsver-h?ltnisses im August 2008 den vereinbarten Lohn nicht bezahlte, ist fraglich, ob die Beschwerdef?hrerin schon w?hrend der Zeit vor Aufl?sung des Arbeits-verh?ltnisses gehalten gewesen w?re, rechtliche Schritte zur Geltendmachung der sich summierenden Lohnausst?nde zu unternehmen, da sich ein konkreter Verlust des geschuldeten Gehaltes deutlich abzeichnete. Dies kann jedoch offen bleiben, da die Beschwerdef?hrerin ihren Anspruch auf Insolvenzentsch?digung dadurch verwirkte, dass sie nach Beendigung des Arbeitsverh?ltnisses ?ber einen Zeitraum von f?nf Monaten hinweg keine rechtlichen Schritte unternommen und damit nicht alles ihr Zumutbare zur Wahrung ihres Lohnanspruches vorgenommen hat.</w:t>
      </w:r>
    </w:p>
    <w:p>
      <w:r>
        <w:t>3.4???? Zusammenfassend ergibt sich, dass die Beschwerdef?hrerin ihren Pflichten gem?ss Art. 55 Abs. 1 AVIG in grobfahrl?ssiger Weise nicht nachgekommen ist. Die Beschwerdegegnerin hat den Anspruch auf Insolvenzentsch?digung demnach zu Recht verneint.</w:t>
      </w:r>
    </w:p>
    <w:p>
      <w:r>
        <w:t>???????? Dies f?hrt zur Abweisung der Beschwerde.</w:t>
      </w:r>
    </w:p>
    <w:p>
      <w:r>
        <w:t>Das Gericht erkennt:</w:t>
      </w:r>
    </w:p>
    <w:p>
      <w:r>
        <w:t>1.???????? Die Beschwerde wird abgewiesen.</w:t>
      </w:r>
    </w:p>
    <w:p>
      <w:r>
        <w:t>2.???????? Das Verfahren ist kostenlos.</w:t>
      </w:r>
    </w:p>
    <w:p>
      <w:r>
        <w:t>3.???????? Zustellung gegen Empfangsschein an:</w:t>
      </w:r>
    </w:p>
    <w:p>
      <w:r>
        <w:t>- Rechtsanwalt Paul Hollenstein</w:t>
      </w:r>
    </w:p>
    <w:p>
      <w:r>
        <w:t>- Arbeitslosenkasse des Kantons Z?rich</w:t>
      </w:r>
    </w:p>
    <w:p>
      <w:r>
        <w:t>- seco - Direktion f?r Arbeit</w:t>
      </w:r>
    </w:p>
    <w:p>
      <w:r>
        <w:t>- Amt f?r Wirtschaft und Arbeit (AWA)</w:t>
      </w:r>
    </w:p>
    <w:p>
      <w:r>
        <w:t>4.????????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