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AL.2011.00205 vom 31. Januar 2013</w:t>
      </w:r>
    </w:p>
    <w:p>
      <w:r>
        <w:t>ZH Sozialversicherungsgericht, 2013-01-31, DE</w:t>
      </w:r>
    </w:p>
    <w:p>
      <w:r>
        <w:rPr>
          <w:b/>
        </w:rPr>
        <w:t xml:space="preserve">Quelle: </w:t>
      </w:r>
      <w:r>
        <w:t>https://mcp.opencaselaw.ch/entscheid/zh_sozialversicherungsgericht_AL.2011.00205</w:t>
      </w:r>
    </w:p>
    <w:p>
      <w:r>
        <w:t>FR: ZH_SOZIALVERSICHERUNGSGERICHT AL.2011.00205 du 31 janvier 2013</w:t>
      </w:r>
    </w:p>
    <w:p>
      <w:r>
        <w:t>IT: ZH_SOZIALVERSICHERUNGSGERICHT AL.2011.00205 del 31 gennaio 2013</w:t>
      </w:r>
    </w:p>
    <w:p>
      <w:pPr>
        <w:pStyle w:val="Heading2"/>
      </w:pPr>
      <w:r>
        <w:t>Erwägungen</w:t>
      </w:r>
    </w:p>
    <w:p>
      <w:r>
        <w:rPr>
          <w:b/>
        </w:rPr>
        <w:t>E. 1</w:t>
      </w:r>
    </w:p>
    <w:p>
      <w:r>
        <w:t>1.1Â Â Â Â  Nach Art. 9 Abs. 1 des Bundesgesetzes Ã¼ber die obligatorische Arbeitslosenversicherung und die InsolvenzentschÃ¤digung (AVIG) gelten - soweit das Gesetz nichts anderes vorsieht - fÃ¼r den Leistungsbezug und fÃ¼r die Beitragszeit zweijÃ¤hrige Rahmenfristen. Die Rahmenfrist fÃ¼r den Leistungsbezug beginnt mit dem ersten Tag, fÃ¼r den sÃ¤mtliche Anspruchsvoraussetzungen erfÃ¼llt sind (Art. 9 Abs. 2 AVIG), und die Rahmenfrist fÃ¼r die Beitragszeit beginnt zwei Jahre vor diesem Tag (Art. 9 Abs. 3 AVIG).</w:t>
      </w:r>
    </w:p>
    <w:p>
      <w:r>
        <w:t>1.2Â Â Â Â  Eine der Voraussetzungen fÃ¼r den Anspruch auf ArbeitslosenentschÃ¤digung besteht nach Art. 8 Abs. 1 lit. e AVIG darin, dass die versicherte Person die Beitragszeit erfÃ¼llt hat oder von der ErfÃ¼llung der Beitragszeit befreit ist. Nach Art. 13 Abs. 1 Satz 1 AVIG in der bis Ende Juni 2003 in Kraft gewesenen Fassung hatte die Beitragszeit erfÃ¼llt, wer innerhalb der dafÃ¼r vorgesehenen Rahmenfrist nach Art. 9 Abs. 3 AVIG wÃ¤hrend mindestens sechs Monaten eine beitragspflichtige BeschÃ¤ftigung ausgeÃ¼bt hatte. Ferner schrieb Art. 13 Abs. 1 Satz 2 AVIG in der bis Ende Juni 2003 in Kraft gewesenen Fassung vor, dass eine versicherte Person, die innert dreier Jahre nach Ablauf der Rahmenfrist fÃ¼r den Leistungsbezug erneut arbeitslos wurde, eine Mindestbeitragszeit von zwÃ¶lf Monaten aufweisen musste. Nach Art. 13 Abs. 1 AVIG in der ab Anfang Juli 2003 gÃ¼ltigen Fassung betrÃ¤gt die Rahmenfrist fÃ¼r die Beitragszeit generell zwÃ¶lf Monate.</w:t>
      </w:r>
    </w:p>
    <w:p>
      <w:r>
        <w:t>Â Â Â Â Â Â Â Â  GrundsÃ¤tzlich ist Voraussetzung fÃ¼r den Anspruch auf ArbeitslosenentschÃ¤digung unter dem Gesichtspunkt der erfÃ¼llten Beitragszeit einzig die AusÃ¼bung einer beitragspflichtigen BeschÃ¤ftigung wÃ¤hrend der geforderten Mindestdauer, wogegen die tatsÃ¤chliche Lohnzahlung nach der Rechtsprechung des Bundesgerichts keine selbstÃ¤ndige Anspruchsvoraussetzung ist. Fehlt es am Nachweis einer tatsÃ¤chlich ausgeÃ¼bten unselbstÃ¤ndigen TÃ¤tigkeit, so ist das Anspruchserfordernis der erfÃ¼llten Beitragszeit selbst dann nicht gegeben, wenn als Lohn bezeichnete Zahlungen geflossen sind. Lohnzahlungen sind somit nur als erhebliches Indiz fÃ¼r den Beweis der tatsÃ¤chlich ausgeÃ¼bten ArbeitnehmertÃ¤tigkeit zu betrachten (BGE 131 V 444 E. 3.1, E. 3.2.2 und E. 3.3).</w:t>
      </w:r>
    </w:p>
    <w:p>
      <w:r>
        <w:t>1.3Â Â Â Â  Die ArbeitslosenentschÃ¤digung wird gestÃ¼tzt auf Art. 21 und Art. 22 AVIG als Taggeld ausgerichtet, welches sich nach dem versicherten Verdienst bemisst.</w:t>
      </w:r>
    </w:p>
    <w:p>
      <w:r>
        <w:t>Â Â Â Â Â Â Â Â  GemÃ¤ss Art. 23 Abs. 1 Satz 1 AVIG gilt als versicherter Verdienst der im Sinne der AHV-Gesetzgebung massgebende Lohn, der wÃ¤hrend eines Bemessungs-zeitraums aus einem oder mehreren ArbeitsverhÃ¤ltnissen normalerweise erzielt wurde. Als Bemessungszeitraum galt nach Art. 37 Abs. 1 AVIV in der bis Ende Juni 2003 in Kraft gewesenen Fassung grundsÃ¤tzlich der erste Beitragsmonat vor Beginn der Rahmenfrist, wobei nach Art. 37 Abs. 2 und 3 AVIV in jener Fassung bei grÃ¶sseren Schwankungen auf den Durchschnittslohn der letzten sechs oder maximal der letzten zwÃ¶lf Monate abzustellen war. Nach Art. 37 Abs. 2 und 3 AVIV in der ab Anfang Juli 2003 geltenden Fassung ist der Durchschnittslohn der letzten sechs oder der letzten zwÃ¶lf Monate massgebend, je nach dem, welcher Betrag hÃ¶her ist.</w:t>
      </w:r>
    </w:p>
    <w:p>
      <w:r>
        <w:t>Â Â Â Â Â Â Â Â  Nach der hÃ¶chstrichterlichen Rechtsprechung ist bei der Ermittlung des versicherten Verdienstes der im Bemessungszeitraum tatsÃ¤chlich erzielte Lohn massgebend; eine davon abweichende Lohnabrede zwischen Arbeitgeber und Arbeitnehmer hat grundsÃ¤tzlich unbeachtlich zu bleiben. Eine Abweichung von dieser Regelung rechtfertigt sich rechtsprechungsgemÃ¤ss nur dort, wo ein Missbrauch im Sinne der Vereinbarung fiktiver LÃ¶hne, welche in Wirklichkeit nicht zur Auszahlung gelangt sind, praktisch ausgeschlossen werden kann (BGE 131 V 444 E. 3.2.3, 128 V 189 E. 3a/aa, je mit Hinweisen; Urteil des Bundesgerichts 8C_913/2011 vom 10. April 2012, E. 3.1 mit Hinweisen).</w:t>
      </w:r>
    </w:p>
    <w:p>
      <w:r>
        <w:rPr>
          <w:b/>
        </w:rPr>
        <w:t>E. 1.4</w:t>
      </w:r>
    </w:p>
    <w:p>
      <w:r>
        <w:t>1.4.1Â Â  Versicherungsleistungen, auf die der EmpfÃ¤nger oder die EmpfÃ¤ngerin keinen Anspruch hatte und die demgemÃ¤ss zu Unrecht bezogen worden sind, sind nach dem allgemeinen Grundsatz in Art. 25 Abs. 1 Satz 1 des Bundesgesetzes Ã¼ber den Allgemeinen Teil des Sozialversicherungsrechts (ATSG) und den spezifischen arbeitslosenversicherungsrechtlichen RÃ¼ckerstattungsnormen in Art. 95 Abs. 1 bis und Abs. 1 ter AVIG zurÃ¼ckzuerstatten.</w:t>
      </w:r>
    </w:p>
    <w:p>
      <w:r>
        <w:t>Â Â Â Â Â Â Â Â  Leistungen, die aufgrund einer formell rechtskrÃ¤ftigen VerfÃ¼gung ausgerichtet worden sind, sowie auch formlos verfÃ¼gte Leistungen dÃ¼rfen nach der Recht-sprechung des Bundesgerichts, die nach dem Inkrafttreten des ATSG weiterhin GÃ¼ltigkeit hat (vgl. Kieser, ATSG-Kommentar, 2. Auflage, N 3 ff. zu Art. 25 ATSG), allerdings nur dann zurÃ¼ckgefordert werden, wenn entweder die Voraussetzungen fÃ¼r eine WiedererwÃ¤gung oder die Voraussetzungen fÃ¼r eine prozessuale Revision erfÃ¼llt sind.</w:t>
      </w:r>
    </w:p>
    <w:p>
      <w:r>
        <w:t>Â Â Â Â Â Â Â Â  Nach Art. 53 Abs. 1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Ferner bestimmt Art. 53 Abs. 2 ATSG, dass der VersicherungstrÃ¤ger auf formell rechtskrÃ¤ftige VerfÃ¼gungen und Einspracheentscheide zurÃ¼ckkommen kann, wenn diese zweifellos unrichtig sind und wenn ihre Berichtigung von erhebli-cher Bedeutung ist. Dies gilt auch fÃ¼r Entscheide, die formlos getroffen und innert einer nach den UmstÃ¤nden angemessenen PrÃ¼fungs- und Ãberlegungsfrist nicht beanstandet worden waren (BGE 129 V 110 E. 1.2.2 mit Hinweisen; Kieser, ATSG-Kommentar, 2. Auflage, N 10 und N 28 zu Art. 53 ATSG).</w:t>
      </w:r>
    </w:p>
    <w:p>
      <w:r>
        <w:t>1.4.2Â Â  Nach Art. 25 Abs. 2 ATSG erlischt der RÃ¼ckforderungsanspruch mit dem Ablauf eines Jahres, nachdem die Versicherungseinrichtung davon Kenntnis erhalten hat, spÃ¤testens aber mit dem Ablauf von fÃ¼nf Jahren nach der Entrichtung der einzelnen Leistung (Satz 1); wird der RÃ¼ckforderungsanspruch aus einer strafbaren Handlung hergeleitet, fÃ¼r welche das Strafrecht eine lÃ¤ngere VerjÃ¤hrungsfrist festsetzt, so ist diese lÃ¤ngere Frist massgebend (Satz 2). Diese Regelung entspricht der frÃ¼heren Regelung in Art. 95 Abs. 4 AVIG, in Kraft gewesen bis Ende 2002 (vgl. BGE 130 V 318). Die unter der Herrschaft des frÃ¼heren Rechts begrÃ¼ndete Rechtsprechung dazu gilt daher sinngemÃ¤ss weiter (vgl. Urteil des Bundesgerichts 8C_719/2009 vom 10. Februar 2010, E. 2).</w:t>
      </w:r>
    </w:p>
    <w:p>
      <w:r>
        <w:t>Â Â Â Â Â Â Â Â  Bei den Fristen in Art. 25 Abs. 2 ATSG handelt es sich nach feststehender Rechtsprechung entgegen deren Bezeichnung nicht um VerjÃ¤hrungs-, sondern um Verwirkungsfristen (vgl. BGE 124 V 380 E. 1 mit Hinweisen). Die einjÃ¤hrige, relative Verwirkungsfrist beginnt dabei in jenem Zeitpunkt zu laufen, in welchem die Verwaltung bei Beachtung der ihr zumutbaren Aufmerksamkeit Kenntnis vom rÃ¼ckforderungsbegrÃ¼ndenden Sachverhalt haben konnte, wobei das erstmalige unrichtige Handeln in der Regel nicht fristauslÃ¶send ist, sondern erst derjenige Tag massgebend ist, an dem sich die Verwaltung spÃ¤ter - beispielsweise anlÃ¤sslich einer Rechnungskontrolle - unter Anwendung der ihr zumutbaren Aufmerksamkeit Ã¼ber ihren Fehler hÃ¤tte Rechenschaft geben mÃ¼ssen (BGE 122 V 270 E. 5 mit Hinweisen).</w:t>
      </w:r>
    </w:p>
    <w:p>
      <w:r>
        <w:t>2.Â Â Â Â Â Â  Gegenstand des vorliegenden Verfahrens ist die RÃ¼ckforderung der ArbeitslosenentschÃ¤digung im Gesamtbetrag von Fr. 65Â595.15, welche die Beschwerdegegnerin dem BeschwerdefÃ¼hrer innert der Rahmenfrist vom 1. Juli 2003 bis zum 30. Juni 2005 ausgerichtet hatte.</w:t>
      </w:r>
    </w:p>
    <w:p>
      <w:r>
        <w:t>Â Â Â Â Â Â Â Â  Die Beschwerdegegnerin hatte den Anspruch des BeschwerdefÃ¼hrers auf diesen EntschÃ¤digungsbetrag zunÃ¤chst mit den Abrechnungen der Jahre 2003 bis 2005 (formlos) bejaht (vgl. Urk. 8/29/1-25 und Urk. 8/49). In der Folge war sie mit den formellen VerfÃ¼gungen vom 21. November 2007 auf diesen Entscheid zurÃ¼ckgekommen und hatte die RÃ¼ckforderung der ArbeitslosenentschÃ¤digung geltend gemacht (Urk. 8/27 und Urk. 8/28). Die Einsprache vom 7. Januar 2008 (Urk. 8/21) blieb dann bis zum Vorliegen des Strafbefehls vom 28. Januar 2009 (Urk. 8/31/1) unbearbeitet. Die Kasse erliess danach aber nicht - wie im Gesetz vorgeschrieben (Art. 52 Abs. 2 ATSG) - einen Einspracheentscheid, sondern die neue VerfÃ¼gung vom 16. Juli 2009, mit der sie die RÃ¼ckforderungsverfÃ¼gung vom 21. November 2007 zwar aufhob, jedoch nochmals gleich Ã¼ber die RÃ¼ckforderung entschied (Urk. 8/5). Dieses Vorgehen steht nicht im Einklang mit dem Verfahren nach Art. 52 ATSG. Daran Ã¤ndert nichts, dass die Beschwerdegegnerin in die neue RÃ¼ckforderungsverfÃ¼gung als weiteres Argument den unterdessen ergangenen Strafbefehl einbezog. Denn nach der Rechtsprechung ist es nicht zulÃ¤ssig, ein Einspracheverfahren so zu beenden, dass die angefochtene VerfÃ¼gung zwecks DurchfÃ¼hrung weiterer AbklÃ¤rungen und anschliessenden Erlasses einer neuen VerfÃ¼gung aufgehoben wird. Vielmehr sind die weiteren AbklÃ¤rungen in das Einspracheverfahren und den dieses beendenden Einspracheentscheid zu integrieren (BGE 131 V 407). Die Beschwerdegegnerin hat jedoch im Ergebnis mit der unrichtigen VerfahrensfÃ¼hrung keine Rechte des BeschwerdefÃ¼hrers verletzt, sondern die Dazwischenschaltung der VerfÃ¼gung vom 16. Juli 2009 hat lediglich bewirkt, dass der BeschwerdefÃ¼hrer in Form der zweiten Einsprache vom 19. August 2009 (Urk. 8/14) zum neu hinzugetretenen Argument des Strafbefehls noch Stellung nehmen konnte. Es besteht daher kein Anlass, den angefochtenen Einspracheentscheid vom 10. August 2011 aus formellen GrÃ¼nden aufzuheben.</w:t>
      </w:r>
    </w:p>
    <w:p>
      <w:r>
        <w:t>3.Â Â Â Â Â Â  Gegenstand der VerfÃ¼gungen vom 21. November 2007 waren sowohl der Anspruch auf ArbeitslosenentschÃ¤digung als solcher (VerfÃ¼gung Nr. 441/2007, Urk. 8/27) als auch die RÃ¼ckforderung der ausgerichteten EntschÃ¤digung (VerfÃ¼gung Nr. 442/2007, Urk. 8/28). DemgegenÃ¼ber wurde mit dem angefochtenen Einspracheentscheid vom 10. August 2011 wie auch mit der an sich Ã¼berflÃ¼ssigen VerfÃ¼gung vom 16. Juli 2009 (Urk. 8/5) explizit nur Ã¼ber die RÃ¼ckforderung befunden. Die Verneinung des Anspruchs an sich kann allerdings nur insoweit Konsequenzen haben, als gestÃ¼tzt darauf eine RÃ¼ckforderung stattfinden kann. Die Frage des Anspruchs geht insofern in derjenigen der RÃ¼ckforderung auf, wobei die RÃ¼ckforderung aufgrund der vorstehenden rechtlichen ErwÃ¤gungen nur bei Vorhandensein der Voraussetzungen fÃ¼r die prozessuale Revision - neue Tatsachen - oder fÃ¼r die WiedererwÃ¤gung - zweifellose Unrichtigkeit - statthaft ist.</w:t>
      </w:r>
    </w:p>
    <w:p>
      <w:r>
        <w:rPr>
          <w:b/>
        </w:rPr>
        <w:t>E. 4</w:t>
      </w:r>
    </w:p>
    <w:p>
      <w:r>
        <w:t>4.1Â Â Â Â  Die Beschwerdegegnerin verneinte in der VerfÃ¼gung vom 21. November 2007 (Nr. 441/2007, Urk. 8/27) den Anspruch des BeschwerdefÃ¼hrers auf ArbeitslosenentschÃ¤digung ab dem 1. Juli 2003 mangels ErfÃ¼llung der Beitragszeit und bestÃ¤tigte diese Auffassung in der VerfÃ¼gung vom 16. Juli 2009 (Urk. 8/5) und im angefochtenen Einspracheentscheid (Urk. 2).</w:t>
      </w:r>
    </w:p>
    <w:p>
      <w:r>
        <w:t>4.2Â Â Â Â  Die erforderliche Beitragszeit fÃ¼r einen Anspruch ab dem 1. Juli 2003 belÃ¤uft sich gemÃ¤ss Art. 13 Abs. 1 AVIG in der ab Anfang Juli 2003 gÃ¼ltigen Fassung auf zwÃ¶lf Monate. FÃ¼r den BeschwerdefÃ¼hrer galt Ã¼berdies bereits vorher eine zwÃ¶lfmonatige Beitragszeit. Denn ihm war gemÃ¤ss den eingereichten Unterlagen (Ãbersicht vom 9. Juli 2003, Beiblatt zu Urk. 8/38, und Deckblatt des BezÃ¼gerdossiers, Urk. 8/30) bereits eine Bezugsrahmenfrist vom 16. November 1999 bis zum 15. November 2001 gelaufen. Er befand sich daher in der Zeit bis zum 15. November 2004 noch in der dreijÃ¤hrigen Zeitspanne im Sinne von Art. 13 Abs. 1 Satz 2 AVIG in der bis Ende Juni 2003 in Kraft gewesenen Fassung, innert der nicht eine sechs-, sondern eine zwÃ¶lfmonatige Rahmenfrist erforderlich war.</w:t>
      </w:r>
    </w:p>
    <w:p>
      <w:r>
        <w:t>Â Â Â Â Â Â Â Â  Die Beschwerdegegnerin ging daher zutreffend davon aus, dass der BeschwerdefÃ¼hrer in der Beitragsrahmenfrist, die sich vom 1. Juli 2001 bis zum 30. Juni 2003 erstreckte, wÃ¤hrend zwÃ¶lf Monaten eine beitragspflichtige BeschÃ¤ftigung ausgeÃ¼bt haben musste.</w:t>
      </w:r>
    </w:p>
    <w:p>
      <w:r>
        <w:t>4.3Â Â Â Â  Eine solche zwÃ¶lfmonatige beitragspflichtige BeschÃ¤ftigung hielt die Beschwerdegegnerin deshalb nicht fÃ¼r ausgewiesen, weil sie namentlich in Bezug auf die Anstellung bei der Y.___ vom 1. April bis zum 31. Dezember 2002 die Lohnzahlungen nicht als belegt erachtete (Urk. 8/27 S. 3, Urk. 2).</w:t>
      </w:r>
    </w:p>
    <w:p>
      <w:r>
        <w:t>Â Â Â Â Â Â Â Â  Der BeschwerdefÃ¼hrer liess einrÃ¤umen, dass in seinem individuellen Konto vorerst keine Lohnzahlungen der Y.___ eingetragen gewesen seien (vgl. Urk. 8/15), machte jedoch geltend, dass die Firma von der Ausgleichskasse zur Bezahlung ausstehender LohnbeitrÃ¤ge gemahnt worden sei (vgl. Urk. 8/26) und ihm die BeitrÃ¤ge nachtrÃ¤glich gutgeschrieben worden seien (vgl. den Auszug aus dem individuellen Konto vom 25. MÃ¤rz 2008, Urk. 3/6) und dass er von der Y.___ zwar nicht einen Monatslohn von Fr. 6Â180.00 erhalten habe, aber immerhin einen Jahreslohn in der HÃ¶he von Fr. 37Â800.00, wie er im Lohnausweis 2002 (vgl. Urk. 8/31/12) auch bescheinigt worden sei, weshalb ihm im Strafbefehl vom 28. Januar 2009 (Urk. 8/31/1) denn auch nur im Umfang von Fr. 16Â708.00 unrechtmÃ¤ssige Erwirkung von ArbeitslosenentschÃ¤digung vorgeworfen worden sei (Urk. 8/21, Urk. 8/14, Urk. 1 S. 4 f., Urk. 14 S. 3 f.). In Bezug auf die dreimonatige Anstellung bei der Z.___ von April bis Juni 2003 sodann berief sich der BeschwerdefÃ¼hrer (Urk. 8/21 S. 3, Urk. 1 S. 5, Urk. 14 S. 3) neben dem Lohnausweis 2003 (vgl. Urk. 8/31/11) auf die Eintragung im individuellen Konto (vgl. Urk. 3/6 und Urk. 8/15) und auf quittierte Lohnabrechnungen fÃ¼r diese Monate mit dem jeweiligen Vermerk ÂBetrag Bar erhaltenÂ (vgl. Urk. 8/39/3-4).</w:t>
      </w:r>
    </w:p>
    <w:p>
      <w:r>
        <w:t>Â Â Â Â Â Â Â Â  Angesichts der genannten vorhandenen Belege und auch der Aussagen der im Strafverfahren einvernommenen Personen (vgl. Urk. 15/1-6) ist eine gÃ¤nzlich fehlende Ausrichtung von Zahlungen in den beiden AnstellungsverhÃ¤ltnissen bei der Y.___ und bei der Z.___ zumindest nicht so offensichtlich, dass diese AnstellungsverhÃ¤ltnisse allein aus diesem Grund nicht als beitragspflichtige BeschÃ¤ftigungen zu qualifizieren wÃ¤ren und eine RÃ¼ckforderung der ArbeitslosenentschÃ¤digung unter dem Titel der WiedererwÃ¤gung gerechtfertigt wÃ¤re. Insoweit ist dem BeschwerdefÃ¼hrer zuzustimmen.</w:t>
      </w:r>
    </w:p>
    <w:p>
      <w:r>
        <w:rPr>
          <w:b/>
        </w:rPr>
        <w:t>E. 4.4</w:t>
      </w:r>
    </w:p>
    <w:p>
      <w:r>
        <w:t>4.4.1Â Â  Hingegen kann die dreimonatige Anstellung bei der Z.___ aus den nachfolgenden GrÃ¼nden offenkundig nicht als Beitragszeit berÃ¼cksichtigt werden.</w:t>
      </w:r>
    </w:p>
    <w:p>
      <w:r>
        <w:t>4.4.2Â Â  Der BeschwerdefÃ¼hrer hatte sich nach der Beendigung der Anstellung bei der Y.___ zunÃ¤chst offenbar bereits im Januar 2003 bei der Arbeitslosenversicherung gemeldet. Dies ist der Ãbersicht vom 9. Juli 2003 Ã¼ber die Rahmenfristen des BeschwerdefÃ¼hrers zu entnehmen, wo eine Bezugsrahmenfrist vom 8. Januar 2003 bis zum 7. Januar 2005 eingetragen ist (Beiblatt zu Urk. 8/38), und zudem auch daraus zu schliessen, dass die Arbeitgeberbescheinigung der Y.___ bereits vom 15. Januar 2003 datiert (Urk. 8/40/1). Dass dem BeschwerdefÃ¼hrer entgegen der ursprÃ¼nglichen Vormerknahme dann doch keine Bezugsrahmenfrist ab dem 8. Januar 2003 erÃ¶ffnet wurde, musste damit zusammengehangen haben, dass er in der zugehÃ¶rigen Beitragsrahmenfrist vom 8. Januar 2001 bis zum 7. Januar 2003 als Beitragszeit lediglich die neunmonatige Anstellung bei der Y.___ verzeichnen konnte; im Auszug aus dem individuellen Konto vom 25. MÃ¤rz 2008 (Urk. 3/6) sind fÃ¼r die Jahre 2000 und 2001 keine ArbeitseinkÃ¼nfte eingetragen. Bei der Anmeldung vom Januar 2003 fehlte dem BeschwerdefÃ¼hrer somit fÃ¼r die Erreichung der fÃ¼r ihn erforderlichen zwÃ¶lfmonatigen Beitragszeit noch eine dreimonatige beitragspflichtige BeschÃ¤ftigung, was ihm damals bewusst geworden sein muss. Unter diesen UmstÃ¤nden ist die genau dreimonatige Anstellungsdauer bei der Z.___ ein erstes Indiz dafÃ¼r, dass der BeschwerdefÃ¼hrer dieses AnstellungsverhÃ¤ltnis von Anfang an mit dem einzigen Zweck eingegangen war, die fÃ¼r den ArbeitslosenentschÃ¤digungsbezug erforderliche zwÃ¶lfmonatige Beitragsdauer zu erreichen.</w:t>
      </w:r>
    </w:p>
    <w:p>
      <w:r>
        <w:t>4.4.3Â Â  Dieses Indiz wird erhÃ¤rtet durch Angaben zu den UmstÃ¤nden der Anstellung bei der Z.___. So war der BeschwerdefÃ¼hrer gemÃ¤ss dem Handelsregisterauszug vom 16. Juli 2003, den er zusammen mit der Arbeitgeberbescheinigung der Z.___ (Urk. 8/39/1) eingereicht hatte (Urk. 8/39/7), an dieser Gesellschaft seit ihrer GrÃ¼ndung vom Juli 2002 mit einer Stammeinlage von Fr. 1Â000.00 beteiligt und fungierte ferner neben dem Gesellschafter und GeschÃ¤ftsfÃ¼hrer A.___ als einziger weiterer Gesellschafter, wenn auch ohne Zeichnungsberechtigung. Sodann wurde A.___ anlÃ¤sslich der Strafuntersuchung, die zum Strafbefehl vom 28. Januar 2009 fÃ¼hrte, am 14. August 2008 als Auskunftsperson einvernommen (Protokoll in Urk. 15/2). Auf die Frage nach den TÃ¤tigkeiten des BeschwerdefÃ¼hrers, dessen Stellung gemÃ¤ss der Arbeitgeberbescheinigung diejenige eines stellvertretenden GeschÃ¤ftsfÃ¼hrers war (Urk. 8/39/1 S. 1), nannte A.___ neben der gelegentlichen Hilfe beim Bringen von Zigarettenautomaten namentlich die UnterstÃ¼tzung bei BÃ¼roarbeiten und deren Organisation, da er selber damals noch nichts davon verstanden habe (Urk. 15/2 S. 4). Die Anstellung des BeschwerdefÃ¼hrer erfolgte jedoch erst ein Jahr nach der GesellschaftsgrÃ¼ndung, und A.___ gab zum Hintergrund, vor dem es zu dieser Anstellung gekommen war, nicht etwa an, er habe eine EinfÃ¼hrung in die BÃ¼roarbeit benÃ¶tigt, sondern fÃ¼hrte vielmehr aus, der BeschwerdefÃ¼hrer habe ihn gefragt, ob er bei ihm arbeiten kÃ¶nne, da er finanzielle Schwierigkeiten habe (Urk. 15/2 S. 4). Von mangelnder KohÃ¤renz sind auch die Angaben zur Beendigung der Anstellung. ZunÃ¤chst brachte A.___ vor, sich an den Grund der AuflÃ¶sung des AnstellungsverhÃ¤ltnisses nicht mehr zu erinnern und nicht mehr zu wissen, von wem die KÃ¼ndigung ausgegangen sei (Urk. 15/2 S. 4). Erst auf Vorhalt des KÃ¼ndigungsschreibens vom 13. Juni 2003, in dem wirtschaftliche GrÃ¼nde aufgefÃ¼hrt sind (Urk. 8/39/5), legte er dar, sie hÃ¤tten damals finanzielle Schwierigkeiten gehabt, soweit er sich erinnern kÃ¶nne, und er glaube, im selben Zeitraum habe noch einem weiteren Mitarbeiter gekÃ¼ndigt werden mÃ¼ssen (Urk. 15/2 S. 4). Angesichts dessen, dass der BeschwerdefÃ¼hrer neben A.___ auch Gesellschafter war, ist dieser Mangel an ErinnerungsvermÃ¶gen in Bezug auf die AuflÃ¶sung des Anstellungsvertrags nicht glaubhaft, auch wenn die Befragung erst fÃ¼nf Jahre nach den entsprechenden Ereignissen stattfand.</w:t>
      </w:r>
    </w:p>
    <w:p>
      <w:r>
        <w:t>4.4.4Â Â  Bei dieser Aussagendokumentation ist sehr fraglich, ob der BeschwerdefÃ¼hrer bei der Z.___ tatsÃ¤chlich eine ArbeitstÃ¤tigkeit im Sinne der vorstehend dargelegten Rechtsprechung (E. 1.2) ausgeÃ¼bt hat. Selbst wenn dies (teilweise) der Fall gewesen wÃ¤re, so ist angesichts der dargelegten Akten- und Rechtslage der Zweck der Erreichung der zwÃ¶lfmonatigen Beitragszeit der weitaus naheliegendste Grund fÃ¼r die genau dreimonatige Anstellung und somit offenkundig. Eine Anstellung im Hinblick auf einen bereits vorhergesehenen Eintritt des Versicherungsfalles der Arbeitslosigkeit erscheint indessen als rechtsmissbrÃ¤uchlich, da die Arbeitslosenversicherung nur Risiken abdeckt, deren Eintritt mÃ¶glich, aber ungewiss ist. Dies hat zur Folge, dass die Anstellung bei der Z.___ als beitragspflichtige BeschÃ¤ftigung im Sinne von Art. 13 Abs. 1 AVIG ungeachtet des allfÃ¤lligen Lohnbezugs ausser Betracht fÃ¤llt, und zwar selbst dann, wenn der BeschwerdefÃ¼hrer bei der Z.___ Arbeiten verrichtet hat. Der Umstand, dass dem BeschwerdefÃ¼hrer im Strafbefehl vom 28. Januar 2009 nur im Umfang von - immerhin mindestens - Fr. 16Â708.00 unrechtmÃ¤ssige Erwirkung von ArbeitslosenentschÃ¤digung vorgeworfen worden war, Ã¤ndert daran nichts, da ein rechtsmissbrÃ¤uchliches Verhalten im dargelegten Sinn nicht gleichzusetzen ist mit dem strafrechtlich relevanten Vorsatz.</w:t>
      </w:r>
    </w:p>
    <w:p>
      <w:r>
        <w:t>4.5Â Â Â Â  Damit hat der BeschwerdefÃ¼hrer die erforderliche zwÃ¶lfmonatige Beitragszeit fÃ¼r den Bezug von ArbeitslosenentschÃ¤digung ab dem 1. Juli 2003 offensichtlich nicht erfÃ¼llt, und die Ausrichtung dieser ArbeitslosenentschÃ¤digung im Gesamtbetrag von Fr. 65Â595.15 ist als zweifellos unrichtig im Sinne der entsprechenden WiedererwÃ¤gungsvoraussetzung zu beurteilen. Die erhebliche Bedeutung der Berichtigung als weitere Voraussetzung ist angesichts der HÃ¶he des Betrags ebenfalls erfÃ¼llt. Die RÃ¼ckforderung des Gesamtbetrages erweist sich damit als rechtens.</w:t>
      </w:r>
    </w:p>
    <w:p>
      <w:r>
        <w:t>Â Â Â Â Â Â Â Â  Die Verwirkungsfristen nach Art. 25 Abs. 2 ATSG sind sodann eingehalten. Die Beschwerdegegnerin hatte mit dem Schreiben des AWA vom 22. Oktober 2007 (Urk. 8/31/10) Kenntnis vom mÃ¶glichen RÃ¼ckforderungstatbestand erhalten, sodass mit dem Erlass der VerfÃ¼gung vom 21. November 2007 die einjÃ¤hrige, relative Verwirkungsfrist ohne Weiteres gewahrt ist. Die fÃ¼nfjÃ¤hrige, absolute Verwirkungsfrist ist ebenfalls gewahrt, da die zurÃ¼ckgeforderten BetrÃ¤ge ab Juli 2003 ausgerichtet worden sind. Es ist darauf hinzuweisen, dass die Verwirkungsfristen nach Art. 25 Abs. 2 ATSG rechtsprechungsgemÃ¤ss lediglich die Festsetzung der RÃ¼ckforderung, nicht aber deren Vollstreckung betreffen. Wurde somit die RÃ¼ckforderung einmal frist- und formgerecht geltend gemacht, ist die Frist zu ihrer Festsetzung nach der Rechtsprechung ein fÃ¼r allemal gewahrt, und zwar selbst dann, wenn die entsprechende VerfÃ¼gung nachtrÃ¤glich aufgehoben und durch eine inhaltlich berichtigte neue ersetzt werden muss (Urteil des Bundesgerichts C 54/06 vom 12. September 2006, E. 4.1 mit Hinweisen).</w:t>
      </w:r>
    </w:p>
    <w:p>
      <w:r>
        <w:t>4.6Â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Christine Kessi</w:t>
      </w:r>
    </w:p>
    <w:p>
      <w:r>
        <w:t>- Arbeitslosenkasse IAW</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