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AL.2011.00202 vom 8. Dezember 2011</w:t>
      </w:r>
    </w:p>
    <w:p>
      <w:r>
        <w:t>ZH Sozialversicherungsgericht, 2011-12-08, DE</w:t>
      </w:r>
    </w:p>
    <w:p>
      <w:r>
        <w:rPr>
          <w:b/>
        </w:rPr>
        <w:t xml:space="preserve">Quelle: </w:t>
      </w:r>
      <w:r>
        <w:t>https://mcp.opencaselaw.ch/entscheid/zh_sozialversicherungsgericht_AL.2011.00202</w:t>
      </w:r>
    </w:p>
    <w:p>
      <w:r>
        <w:t>FR: ZH_SOZIALVERSICHERUNGSGERICHT AL.2011.00202 du 8 décembre 2011</w:t>
      </w:r>
    </w:p>
    <w:p>
      <w:r>
        <w:t>IT: ZH_SOZIALVERSICHERUNGSGERICHT AL.2011.00202 del 8 dicembre 2011</w:t>
      </w:r>
    </w:p>
    <w:p>
      <w:pPr>
        <w:pStyle w:val="Heading2"/>
      </w:pPr>
      <w:r>
        <w:t>Erwägungen</w:t>
      </w:r>
    </w:p>
    <w:p>
      <w:r>
        <w:rPr>
          <w:b/>
        </w:rPr>
        <w:t>E. 1</w:t>
      </w:r>
    </w:p>
    <w:p>
      <w:r>
        <w:t>1.1Â Â Â Â  Strittig und zu prÃ¼fen ist, ob der BeschwerdefÃ¼hrer Anspruch auf 520 oder auf 400 Taggelder der Arbeitslosenversicherung hat.</w:t>
      </w:r>
    </w:p>
    <w:p>
      <w:r>
        <w:t>1.2Â Â Â Â  Der BeschwerdefÃ¼hrer fÃ¼hrt zur BegrÃ¼ndung seiner Beschwerde aus, er sei im Juli 2010 arbeitslos geworden. Zuvor sei er 30 Jahre lang angestellt gewesen. Er habe sich entschlossen gehabt, bis Ende 2010 nicht die Hilfe der Arbeitslosenversicherung in Anspruch zu nehmen. Vorsichtigerweise habe er sich jedoch telefonisch bei der Arbeitslosenkasse erkundigt, ob ihm hieraus kein Nachteil erwachse. Man habe ihm einen Nachteil verneint. Leider habe er dafÃ¼r keine schriftliche BestÃ¤tigung verlangt. Diese Auskunft habe dem damaligen Recht entsprochen, man habe ihm gar keine andere Auskunft geben kÃ¶nnen. Als er sich im Januar 2011 beim RAV angemeldet habe, habe er wie erwartet die maximale Anzahl von 520 Taggeldern zugesprochen erhalten. Anfangs April 2011 sei sein Anspruch jedoch auf 400 Taggelder reduziert worden. HÃ¤tte er bereits zum Zeitpunkt des Eintretens der Arbeitslosigkeit gewusst, dass ihm bei nicht sofortiger Anmeldung 120 Tage gestrichen wÃ¼rden, wÃ¤re er sicher dafÃ¼r besorgt gewesen, sich sofort anzumelden (Urk. 1).</w:t>
      </w:r>
    </w:p>
    <w:p>
      <w:r>
        <w:t>1.3Â Â Â Â  Die Beschwerdegegnerin wendet hiergegen ein, mit dem Beginn der Rahmenfrist fÃ¼r den Leistungsbezug habe der BeschwerdefÃ¼hrer keinen unverÃ¤nderlichen Anspruch auf eine bestimmte Anzahl von Taggeldern erworben. Diese seien aufgrund des damals geltenden Rechts festgelegt worden, welches ab dem 1. April 2011 nicht mehr anwendbar sei. Ab diesem Zeitpunkt seien die AnsprÃ¼che nach den neu geltenden Bestimmungen zu beurteilen. Der BeschwerdefÃ¼hrer berufe sich zudem auf den Ã¶ffentlich-rechtlichen Vertrauensschutz. Die Anwendung des Vertrauensschutzes setze unter anderem voraus, dass die gesetzliche Ordnung seit der Auskunftserteilung keine Ãnderung erfahren habe. Genau dies sei jedoch im vorliegenden Fall geschehen. Der BeschwerdefÃ¼hrer habe sich gemÃ¤ss seiner Darstellung im Verlauf des ersten Quartals an die Arbeitslosenkasse gewandt, welche ihm Auskunft auf seine Fragen erteilt habe. Die von der Arbeitslosenkasse erteilten AuskÃ¼nfte seien im damaligen Zeitpunkt korrekt gewesen. Rund ein Jahr spÃ¤ter, am 1. April 2011, sei die neue gesetzliche Bestimmung in Kraft getreten. Da die Sachlage geÃ¤ndert habe, komme der Vertrauensschutz nicht zur Anwendung (Urk. 2).</w:t>
      </w:r>
    </w:p>
    <w:p>
      <w:r>
        <w:rPr>
          <w:b/>
        </w:rPr>
        <w:t>E. 2</w:t>
      </w:r>
    </w:p>
    <w:p>
      <w:r>
        <w:t>2.1Â Â Â Â  GemÃ¤ss Art. 27 Abs. 2 des Bundesgesetzes Ã¼ber die obligatorische Arbeitslosenversicherung und die InsolvenzentschÃ¤digung (AVIG; in der Fassung gemÃ¤ss Ziffer I des Bundesgesetzes vom 19. MÃ¤rz 2010, in Kraft seit 1. April 2011) hat die versicherte Person innerhalb der Rahmenfrist fÃ¼r den Leistungsbezug Anspruch auf: (a) hÃ¶chstens 260 Taggelder, wenn sie eine Beitragszeit von insgesamt 12 Monaten nachweisen kann; (b) hÃ¶chstens 400 Taggelder, wenn sie eine Beitragszeit von insgesamt 18 Monaten nachweisen kann; (c) hÃ¶chstens 520 Taggelder, wenn sie eine Beitragszeit von mindestens 24 Monaten nachweisen kann und: 1. das 55. Altersjahr zurÃ¼ckgelegt hat, oder 2. eine Invalidenrente bezieht, die einem InvaliditÃ¤tsgrad von mindestens 40 Prozent entspricht. Der Bundesrat kann fÃ¼r Versicherte, die innerhalb der letzten vier Jahre vor Erreichen des AHV-Rentenalters arbeitslos geworden sind und deren Vermittlung allgemein oder aus GrÃ¼nden des Arbeitsmarktes unmÃ¶glich oder stark erschwert ist, den Anspruch um hÃ¶chstens 120 Taggelder erhÃ¶hen und die Rahmenfrist fÃ¼r den Leistungsbezug um lÃ¤ngstens zwei Jahre verlÃ¤ngern (Abs. 3). Anspruch auf hÃ¶chstens 90 Taggelder haben Personen, die von der ErfÃ¼llung der Beitragszeit befreit sind (Abs. 4). Anspruch auf hÃ¶chstens 200 Taggelder haben sodann Personen bis zum zurÃ¼ckgelegten 25. Altersjahr ohne Unterhaltspflichten gegenÃ¼ber Kindern (Abs. 5 bis ).</w:t>
      </w:r>
    </w:p>
    <w:p>
      <w:r>
        <w:t>2.2Â Â Â Â  In zeitlicher Hinsicht sind grundsÃ¤tzlich diejenigen RechtssÃ¤tze massgebend, die bei der ErfÃ¼llung des zu Rechtsfolgen fÃ¼hrenden Tatbestandes Geltung haben (BGE 130 V 445 E. 1.2.1 S. 447). Bei zusammengesetzten TatbestÃ¤nden, d.h. bei Rechtsnormen, welche den Eintritt der in ihr vorgesehenen Rechtsfolge von der Verwirklichung mehrerer subsumtionsrelevanter Sachverhaltselemente abhÃ¤ngig machen, hat die Rechtsprechung erkannt, dass fÃ¼r die Entscheidung der intertemporalrechtlichen Anwendbarkeit massgeblich ist, unter der Herrschaft welcher Norm sich der Sachverhaltskomplex schwergewichtig, Ã¼berwiegend ereignet hat (BGE 126 V 134 E. 4b S. 136 mit Hinweisen).</w:t>
      </w:r>
    </w:p>
    <w:p>
      <w:r>
        <w:t>2.3Â Â Â Â  Der Grundsatz von Treu und Glauben (Art. 9 der Bundesverfassung, BV) verschafft einen Anspruch auf Schutz berechtigten Vertrauens in behÃ¶rdliche Zusicherungen oder sonstiges, bestimmte Erwartungen begrÃ¼ndetes Verhalten, sofern sich dieses auf eine konkrete, die betreffende BÃ¼rgerin oder den betreffenden BÃ¼rger berÃ¼hrende Angelegenheit bezieht. Der entsprechende Schutz entfÃ¤llt in der Regel bei Ãnderungen von Erlassen, da gemÃ¤ss dem demokratischen Prinzip die Rechtsordnung grundsÃ¤tzlich jederzeit geÃ¤ndert werden kann. Der Vertrauensgrundsatz vermag einer RechtsÃ¤nderung nur entgegenzustehen, wenn diese gegen das RÃ¼ckwirkungsverbot verstÃ¶sst oder in wohlerworbene Rechte eingreift. Nach der Rechtsprechung kann es aus GrÃ¼nden der Rechtsgleichheit, der VerhÃ¤ltnismÃ¤ssigkeit und des WillkÃ¼rverbots sowie des Vertrauensschutzes verfassungsrechtlich zudem geboten sein, gegebenenfalls eine angemessene Ãbergangsregelung zu schaffen (BGE 130 I 26 E. 8.1 mit Hinweisen).</w:t>
      </w:r>
    </w:p>
    <w:p>
      <w:r>
        <w:rPr>
          <w:b/>
        </w:rPr>
        <w:t>E. 3</w:t>
      </w:r>
    </w:p>
    <w:p>
      <w:r>
        <w:t>3.1Â Â Â Â  Das revidierte Gesetz (AVIG) enthÃ¤lt keine Ã¼bergangsrechtliche Ordnung, sondern regelt einzig den Zeitpunkt des Inkrafttretens per 1. April 2011 (AS 2011 1167). Den Gesetzesmaterialien lassen sich sodann keine weiterfÃ¼hrenden Angaben entnehmen (vgl. insbesondere Botschaft zur Ãnderung der Arbeitslosenversicherung vom 3. September 2008, BBl 2008 7733 ff.). Mithin kommt die allgemeine Regel zur Anwendung, wonach in zeitlicher Hinsicht grundsÃ¤tzlich diejenigen RechtssÃ¤tze relevant sind, die bei der Verwirklichung des zu den Rechtsfolgen fÃ¼hrenden Sachverhaltes in Geltung standen (E. 2.2). Dass eine verÃ¤nderte Anzahl Taggelder auch auf jene Versicherten Anwendung findet, die bereits unter dem alten Recht bezugsberechtigt waren, hatte das Bundesgericht bereits im Zusammenhang mit der per 1. April 1993 in Kraft getretenen Revision des AVIG (ErhÃ¶hung der Taggelder) festgehalten (ARV 1995 NR. 27 E. 4a S. 158). Sodann wandte das Gericht den am 1. September 1999 in Kraft getretenen Art. 27 Abs. 4 AVIG, welcher eine Halbierung der Taggelder fÃ¼r jene versicherten Personen zur Folge hatte, welche von der ErfÃ¼llung der Beitragszeit befreit waren, ebenso auf die Personen an, die im Zeitpunkt des Inkrafttretens der neuen Bestimmung bereits Taggelder bezogen. Das Bundesgericht begrÃ¼ndete die sofortige Anwendbarkeit der neuen Regelung damit, dass nicht die Situation des Arbeitslosen im Zeitpunkt der ErÃ¶ffnung der Rahmenfrist, sondern die andauernde Abwesenheit von einer ErwerbstÃ¤tigkeit massgebend sei. Damit sei der Sachverhalt, welcher Anspruch auf Leistungen der Arbeitslosenversicherung gebe, nicht punktuell, sondern daure wÃ¤hrend der Rahmenfrist oder zumindest bis zum Ende der Arbeitslosigkeit an. Weil es an Ã¼bergangsrechtlichen Regelungen fehle - der Erlass solcher sei dem Bundesgesetzgeber vorbehalten -, sei die neue Regelung anwendbar (ARV 2002, Nr. 36 E. 4 S. 251 f).</w:t>
      </w:r>
    </w:p>
    <w:p>
      <w:r>
        <w:t>Â Â Â Â Â Â Â Â  GestÃ¼tzt auf die genannten Ã¼bergangsrechtlichen GrundsÃ¤tze und die oben zitierte Rechtsprechung ist nicht zu beanstanden, dass die Beschwerdegegnerin der Weisung des Sekretariats fÃ¼r Wirtschaft (SECO) folgend (vgl. SECO-TC, 027-AVIG-Prasix 2011/R20) die neuen Mindestbeitragszeiten und HÃ¶chstzahlen der Taggelder ab Inkrafttreten des revidierten AVIG per 1. April 2011 zur Anwendung brachte.</w:t>
      </w:r>
    </w:p>
    <w:p>
      <w:r>
        <w:t>Â Â Â Â Â Â Â Â  Daran vermag auch nichts zu Ã¤ndern, dass sich die ErfÃ¼llung der Beitragszeit unter dem alten Recht verwirklicht hat (E. 2.2, vgl. auch Urteil des Bundesgerichts vom 12. Juli 2005, C 154/04 E. 2.3). Das Sachverhaltselement der ErfÃ¼llung der Beitragszeit ist bloss eine von sieben Anspruchsvoraussetzungen gemÃ¤ss Art. 8 Abs. 1 AVIG. WÃ¤hrend dieses nach der Anmeldung einer VerÃ¤nderung nicht mehr zugÃ¤nglich ist, hat die versicherte Person sÃ¤mtliche Ã¼brigen Voraussetzungen, so insbesondere die Voraussetzungen der Arbeitslosigkeit, der VermittlungsfÃ¤higkeit und der ErfÃ¼llung der Kontrollvorschriften (Art. 8 Abs. 1 lit. a, f und g AVIG) andauernd neu zu erfÃ¼llen. Mithin war der anspruchserhebliche Tatbestand am 1. April 2011 nicht abgeschlossen, sondern dauerte schwergewichtig weiterhin fort, was zur Anwendung des in diesem Zeitraum massgebenden Rechts fÃ¼hrt (E. 2.2).</w:t>
      </w:r>
    </w:p>
    <w:p>
      <w:r>
        <w:t>Â Â Â Â Â Â Â Â</w:t>
      </w:r>
    </w:p>
    <w:p>
      <w:r>
        <w:t>Â Â Â Â Â Â Â Â  Der BeschwerdefÃ¼hrer, welcher 1950 geboren wurde, kann 18,933 Beitragsmonate nachweisen (5. Januar 2009 bis 31. Juli 2010; Urk. 6/3), womit er gestÃ¼tzt auf die ab 1. April 2011 gÃ¼ltige gesetzliche Regelung Anspruch auf hÃ¶chstens 400 Taggelder hat (E. 2.1).</w:t>
      </w:r>
    </w:p>
    <w:p>
      <w:r>
        <w:t>3.2Â Â Â Â  Es kann offen bleiben, ob die Beschwerdegegnerin dem BeschwerdefÃ¼hrer tatsÃ¤chlich im ersten Quartal 2010 mitgeteilt hat, dass ihm durch eine verzÃ¶gerte Anmeldung bei der Arbeitslosenkasse keine Nachteile erwachsen wÃ¼rden. Eine allfÃ¤llige, so lautende Auskunft der Beschwerdegegnerin war in Bezug auf die damals geltende gesetzliche Regelung nÃ¤mlich zutreffend. Die von den eidgenÃ¶ssischen RÃ¤ten beschlossene Revision des AVIG betreffend Taggelddauer wurde erst am 19. MÃ¤rz 2010 beschlossen und am 30. MÃ¤rz 2010 im Bundesblatt publiziert. Definitive Kenntnis, ob und wann diese Ãnderungen in Kraft treten, bestand jedoch erst, nachdem das gegen die Revision erhobene Referendum mit Volksabstimmung vom 26. September 2010 abgelehnt und die Ãnderungen durch den Bundesrat am 1. Oktober 2010 per 1. April 2011 in Kraft gesetzt wurden. Im ersten Quartal 2010 war somit nicht klar, ob es tatsÃ¤chlich zu einer Ãnderung der Taggeldbezugsdauer kommt und wann eine solche in Kraft treten wÃ¼rde. Aus einer allfÃ¤lligen Auskunft der Beschwerdegegnerin im ersten Quartal 2010, dass dem BeschwerdefÃ¼hrer durch eine verspÃ¤tete Anmeldung keine Nachteile erwÃ¼chsen, kann der BeschwerdefÃ¼hrer also nichts zu seinen Gunsten ableiten. Dies zumal abschliessend darauf hinzuweisen ist, dass die Anspruchsvoraussetzungen bis zu seiner LÃ¶schung im Handelsregister Ende 2010 ohnehin nicht erfÃ¼llt waren (BGE 123 V 234; Urteil des Bundesgerichts 8C_252/2011 vom 14. Juni 2011).</w:t>
      </w:r>
    </w:p>
    <w:p>
      <w:r>
        <w:t>Â Â Â Â Â Â Â Â</w:t>
      </w:r>
    </w:p>
    <w:p>
      <w:r>
        <w:t>4.Â Â Â Â Â Â  Nach dem Gesagten erweist sich die Reduktion der Taggelder auf 400 als rechtens, weshalb die Beschwerde abzuweisen ist.</w:t>
      </w:r>
    </w:p>
    <w:p>
      <w:r>
        <w:t>Das Gericht erkennt:</w:t>
      </w:r>
    </w:p>
    <w:p>
      <w:r>
        <w:t>1.Â Â Â Â Â Â Â Â  Die Beschwerde wird abgewiesen.</w:t>
      </w:r>
    </w:p>
    <w:p>
      <w:r>
        <w:t>2.Â Â Â Â Â Â Â Â  Das Verfahren ist kostenlos.</w:t>
      </w:r>
    </w:p>
    <w:p>
      <w:r>
        <w:t>3.Â Â  Zustellung gegen Empfangsschein an:</w:t>
      </w:r>
    </w:p>
    <w:p>
      <w:r>
        <w:t>- X.___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