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AL.2011.00122 vom 29. August 2012</w:t>
      </w:r>
    </w:p>
    <w:p>
      <w:r>
        <w:t>ZH Sozialversicherungsgericht, 2012-08-29, DE</w:t>
      </w:r>
    </w:p>
    <w:p>
      <w:r>
        <w:rPr>
          <w:b/>
        </w:rPr>
        <w:t xml:space="preserve">Quelle: </w:t>
      </w:r>
      <w:r>
        <w:t>https://mcp.opencaselaw.ch/entscheid/zh_sozialversicherungsgericht_AL.2011.00122</w:t>
      </w:r>
    </w:p>
    <w:p>
      <w:r>
        <w:t>FR: ZH_SOZIALVERSICHERUNGSGERICHT AL.2011.00122 du 29 août 2012</w:t>
      </w:r>
    </w:p>
    <w:p>
      <w:r>
        <w:t>IT: ZH_SOZIALVERSICHERUNGSGERICHT AL.2011.00122 del 29 agosto 2012</w:t>
      </w:r>
    </w:p>
    <w:p>
      <w:pPr>
        <w:pStyle w:val="Heading2"/>
      </w:pPr>
      <w:r>
        <w:t>Erwägungen</w:t>
      </w:r>
    </w:p>
    <w:p>
      <w:r>
        <w:rPr>
          <w:b/>
        </w:rPr>
        <w:t>E. 1</w:t>
      </w:r>
    </w:p>
    <w:p>
      <w:r>
        <w:t>1.1Â Â Â Â  Der versicherte Verdienst berechnet sich nach dem Lohn, der wÃ¤hrend eines Bemessungszeitraums aus einem oder mehreren ArbeitsverhÃ¤ltnissen erzielt worden ist (Art. 23 Abs. 1 des Bundesgesetzes Ã¼ber die obligatorische Arbeitslosenversicherung und die InsolvenzentschÃ¤digung, AVIG). Der Bemessungszeitraum umfasst die letzten sechs Beitragsmonate vor Beginn der Rahmenfrist fÃ¼r den Leistungsbezug respektive die letzten zwÃ¶lf Beitragsmonate, sofern dies fÃ¼r die versicherte Person gÃ¼nstiger ist. Der Bemessungszeitraum beginnt, unabhÃ¤ngig vom Zeitpunkt der Anmeldung zum Taggeldbezug, am Tag vor dem Eintritt eines anrechenbaren Verdienstausfalls. Voraussetzung ist, dass vor diesem Tag mindestens zwÃ¶lf Beitragsmonate innerhalb der Rahmenfrist fÃ¼r die Beitragszeit liegen (Art. 37 Abs. 1 - 3 der Verordnung Ã¼ber die obligatorische Arbeitslosenversicherung und die InsolvenzentschÃ¤digung, AVIV).</w:t>
      </w:r>
    </w:p>
    <w:p>
      <w:r>
        <w:t>1.2Â Â Â Â  Bei der Ermittlung des versicherten Verdienstes ist grundsÃ¤tzlich von den tatsÃ¤chlichen LohnbezÃ¼gen auszugehen. Der Lohnfluss muss Ã¼berprÃ¼fbar sein. Mit dem Erfordernis des Nachweises effektiver Lohnzahlung sollen und kÃ¶nnen MissbrÃ¤uche im Sinne fiktiver Lohnvereinbarungen zwischen Arbeitgeber und Arbeitnehmer verhindert werden. Dem Nachweis tatsÃ¤chlicher Lohnzahlung kommt dabei nicht der Sinn einer selbstÃ¤ndigen Anspruchsvoraussetzung zu, wohl aber jener eines bedeutsamen und in kritischen FÃ¤llen unter UmstÃ¤nden ausschlaggebenden Indizes fÃ¼r die AusÃ¼bung einer beitragspflichtigen BeschÃ¤ftigung. Soweit eine solche BeschÃ¤ftigung nachgewiesen, der exakte ausbezahlte Lohn jedoch unklar geblieben ist, hat eine Korrektur Ã¼ber den versicherten Verdienst zu erfolgen (BGE 131 V 451 ff. E. 3.2.3; ARV 2008 S. 314, 2007 S. 46 E. 2.1).</w:t>
      </w:r>
    </w:p>
    <w:p>
      <w:r>
        <w:t>1.3Â Â Â Â  Als Beweis fÃ¼r den tatsÃ¤chlichen Lohnfluss genÃ¼gen Belege Ã¼ber entsprechende Zahlungen auf ein auf den Namen des Arbeitnehmers oder der Arbeitnehmerin lautendes Post- oder Bankkonto; bei behaupteter Barauszahlung fallen Lohn-quittungen und AuskÃ¼nfte von ehemaligen Mitarbeitern (allenfalls in Form von Zeugenaussagen) in Betracht. HÃ¶chstens Indizien fÃ¼r tatsÃ¤chliche Lohnzahlung bilden Arbeitgeberbescheinigungen, vom Arbeitnehmer oder der Arbeitnehmerin unterzeichnete Lohnabrechnungen und SteuererklÃ¤rungen sowie Eintragungen im individuellen Konto (BGE 131 V 447 E. 1.2). Fehlen Belege fÃ¼r eine LohnÃ¼berweisung (Post- oder BankkontoauszÃ¼ge oder Quittungen fÃ¼r Lohnzahlungen), ist eine tatsÃ¤chlich erfolgte Lohnentrichtung nicht mit der erforderlichen Wahrscheinlichkeit erstellt (ARV 2004 S. 115; Urteile des Bundesgerichts 9C_388/08 vom 29. September 2009 E. 4.1 und C 250/03 vom 28. Juli 2004 E. 2.1).</w:t>
      </w:r>
    </w:p>
    <w:p>
      <w:r>
        <w:rPr>
          <w:b/>
        </w:rPr>
        <w:t>E. 2</w:t>
      </w:r>
    </w:p>
    <w:p>
      <w:r>
        <w:t>2.1Â Â Â Â  ZunÃ¤chst ist auf die Berechnung des versicherten Verdienstes einzugehen. Danach ist die RechtmÃ¤ssigkeit der RÃ¼ckforderung zu prÃ¼fen.</w:t>
      </w:r>
    </w:p>
    <w:p>
      <w:r>
        <w:t>2.2Â Â Â Â  Vertraglich vereinbarte der BeschwerdefÃ¼hrer mit der Y.___ GmbH einen Bruttolohn von Fr. 5'500.-- beziehungsweise einen Nettolohn von Fr. 4'611.15 (Urk. 7/39). Vorgesehen war Barauszahlung. Die Arbeitslosenkasse geht aufgrund der vorhandenen Akten davon aus, dass sich der BeschwerdefÃ¼hrer im Jahr 2009 variierende BetrÃ¤ge und im Jahr 2010 gar keinen Lohn mehr ausbezahlte. Als massgebend fÃ¼r die Berechnung des versicherten Verdienstes erachtete sie folglich die letzten zwÃ¶lf Beitragsmonate (August 2009 bis Juli 2010) und legte ihn gestÃ¼tzt auf die LohnbezÃ¼ge, soweit sie ihres Erachtens ausgewiesen sind, auf Fr. 1'398.-- fest (Urk. 2/1). DemgegenÃ¼ber stellt sich der BeschwerdefÃ¼hrer im Wesentlichen auf den Standpunkt, er habe sich durchwegs Fr. 5'500.-- monatlich ausbezahlt. Dementsprechend sei der versicherte Verdienst in dieser HÃ¶he festzusetzen (Urk. 1).</w:t>
      </w:r>
    </w:p>
    <w:p>
      <w:r>
        <w:rPr>
          <w:b/>
        </w:rPr>
        <w:t>E. 3</w:t>
      </w:r>
    </w:p>
    <w:p>
      <w:r>
        <w:t>3.1Â Â Â Â  Am 26. November 2010 reichte der BeschwerdefÃ¼hrer der Arbeitslosenkasse von ihm unterschriebene Lohnabrechnungen fÃ¼r die Monate August 2009 bis Juli 2010 ein. Sie lauten Ã¼ber den Betrag von Fr. 5'500.-- brutto und korrespondieren insoweit mit dem vertraglich vereinbarten Lohn (Urk. 7/65-76). Gleich verhÃ¤lt es sich mit dem Lohnausweis fÃ¼r das Jahr 2009 mit einem deklarierten Jahreslohn von Fr. 66'000.--, mithin einem Monatslohn von Fr. 5'500.--, welcher mit der SteuererklÃ¤rung 2009 am 16. Dezember 2010 der Steuerverwaltung eingereicht wurde (Urk. 7/99). Dem IK-Auszug ist fÃ¼r das Jahr 2009 ebenfalls der Betrag von 66'000.-- und fÃ¼r das Jahr 2010 der Betrag von Fr. 38'500.-- (fÃ¼r Januar bis Juli 2010, entsprechend einem Monatslohn von Fr. 5'500.--) zu entnehmen (Urk. 7/121-123).</w:t>
      </w:r>
    </w:p>
    <w:p>
      <w:r>
        <w:t>Â Â Â Â Â Â Â Â  Eine tatsÃ¤chliche Lohnzahlung lÃ¤sst sich mit diesen Belegen jedoch nicht beweisen. Sie wurden allesamt nach der Antragsstellung auf Arbeitslosen-entschÃ¤digung den zustÃ¤ndigen Stellen eingereicht und wohl auch erstellt. Zudem stimmen sie mit den weiteren Angaben des BeschwerdefÃ¼hrers nicht Ã¼berein. In der von ihm selbst ausgefÃ¼llten Arbeitgeberbescheinigung vom 5. Januar 2011 gab der BeschwerdefÃ¼hrer an, er habe sich einen 13. Monatslohn ausbezahlt (Urk. 7/64). Ein solcher geht indessen aus den Lohnabrechnungen nicht hervor. Vor allem aber widersprechen sie den Buchhaltungsunterlagen. Die Y.___ GmbH liess die Buchhaltung bis und mit 2009 durch den Buchhalter Z.___ fÃ¼hren. FÃ¼r das Jahr 2010 fehlte das Geld dazu. GegenÃ¼ber der Arbeitslosenkasse erklÃ¤rte er, die KassabuchfÃ¼hrung der Y.___ GmbH sei ungenÃ¼gend gewesen, was wiederholt thematisiert worden sei (Urk. 7/60). In Bezug auf die Lohnverbuchungen fÃ¼hrte er erlÃ¤uternd aus, beim Konto Nr. 2650 handle es sich um RÃ¼ckstellungen auf das Privatkonto und beim Gegenkonto Nr. 1000 um Zahlungen aus der Kasse. Es sei nicht alles ausbezahlt worden. Sicherlich sei beabsichtigt worden, die fehlenden BetrÃ¤ge spÃ¤ter nachzuzahlen (Urk. 7/60). Auf seinen Hinweis, dass die Kasse nicht stimmen kÃ¶nne, weil die Einnahmen die Ausgaben nicht deckten, habe ihm der BeschwerdefÃ¼hrer mitgeteilt, dass er und seine Ehefrau seit lÃ¤ngerem nicht den vollen Lohn beziehen wÃ¼rden. Lediglich fÃ¼r die wichtigsten Ausgaben, beispielsweise fÃ¼r Miete oder Krankenkasse, wÃ¼rden sie der Kasse Geld entnehmen (Urk. 7/62). In Nachachtung dieser Angabe habe er als Buchhalter dann die entsprechenden Buchungen vorgenommen (Urk. 7/62). Der besagten Buchhaltung 2009 sind fÃ¼r den vorliegend interessierenden Zeitraum ab August 2009 folgende Angaben zu entnehmen: im August Auszahlung von Fr. 1'611.15 (Konto Nr. 1000) und Verzicht einer Auszahlung von Fr. 3'000.-- (Konto Nr. 2560), im September Auszahlung von Fr. 4'611.15 (Konto Nr. 1000), im Oktober Auszahlung von Fr. 1'611.15 (Konto Nr. 1000) und Verzicht auf Auszahlung von Fr. 3'000.-- (Konto Nr. 2560), im November Auszahlung von Fr. 4'611.15 (Konto Nr. 1000) und im Dezember Auszahlung von Fr. 1'611.15 (Konto Nr. 1000) und Verzicht auf Auszahlung von Fr. 3'000.-- (Konto Nr. 2560; Urk. 7/59).</w:t>
      </w:r>
    </w:p>
    <w:p>
      <w:r>
        <w:t>Â Â Â Â Â Â Â Â  Daraus ist zu schliessen, dass das gegenÃ¼ber der AHV, das im Lohnausweis und das auf den Lohnabrechnungen deklarierte Einkommen nicht den tatsÃ¤chlichen LohnbezÃ¼gen entsprach. FÃ¼r deren Bestimmung fÃ¼r das Jahr 2009 ist vielmehr auf die Buchhaltung abzustellen. Dass darÃ¼ber hinaus effektiv weitere LohnbezÃ¼ge getÃ¤tigt wurden, ist nicht erstellt und angesichts des drohenden Konkurses, der schliesslich am 20. August 2010 eintrat, auch nicht wahrscheinlich. Aufgrund der fehlenden originÃ¤ren Buchhaltungsunterlagen fÃ¼r das Jahr 2010 fehlt es sodann an einem hinreichenden Nachweis tatsÃ¤chlicher Lohnzahlungen ab Januar 2010. Die Folgen dieser Beweislosigkeit hat der BeschwerdefÃ¼hrer zu tragen (vgl. dazu 1.3 hievor). Daran vermag die im Beschwerdeverfahren eingereichte Buchhaltung fÃ¼r das Jahr 2010 nichts zu Ã¤ndern. Diese wurde im Mai 2011 im Hinblick auf das vorliegende Verfahren und hinsichtlich der verbuchten LohnbezÃ¼ge gestÃ¼tzt auf die Angaben des BeschwerdefÃ¼hrers erstellt (Urk. 3/1-6, 3/7, vgl. auch Urk. 15), weshalb ihr kein Beweiswert zukommt. Von der beantragten Einvernahme des Buchhalters Z.___ ist abzusehen (Urk. 11), zumal dieser keine Angaben Ã¼ber tatsÃ¤chliche Lohnauszahlungen zu machen vermag (antizipierte BeweiswÃ¼rdigung, BGE 136 I 236 E. 5.3; 124 V 94 E. 4b).</w:t>
      </w:r>
    </w:p>
    <w:p>
      <w:r>
        <w:t>3.2Â Â Â Â  Die Praxis lÃ¤sst in begrÃ¼ndeten AusnahmefÃ¤llen zu, auf das vertraglich geschuldete Gehalt statt auf die effektiven LohnbezÃ¼ge abzustellen. Eine derartige Abweichung vom Regelfall rechtfertigt sich jedoch nur dort, wo ein Missbrauch im Sinne der Vereinbarung fiktiver LÃ¶hne, welche in Wirklichkeit nicht zur Auszahlung gelangt sind, praktisch ausgeschlossen werden kann. Ob subjektiv die Absicht einer Gesetzesumgehung bestand oder zumindest eine solche in Kauf genommen wurde, ist nicht von Bedeutung. Entscheidend ist die unter objektivem Gesichtswinkel zu bejahende Missbrauchsgefahr (BGE 128 V 190 E. 3a/aa; vgl. zum Ganzen auch: ARV 2006 Nr. 19 S. 226 E. 1 [C 5/06], 2003 Nr. 9 S. 114 E. 1 und 4.1 [9/2]). Diese ist vorliegend zu bejahen. Als Gesellschafter und betriebsleitendes Organ der Y.___ GmbH beeinflusste der BeschwerdefÃ¼hrer deren Entscheidungen massgeblich. Von Anfang an trug er ein unternehmerisches Risiko, das nicht auf die Arbeitslosenversicherung abgewÃ¤lzt werden kann. Verzichtete er als Arbeitnehmer zur UnterstÃ¼tzung seiner Firma vorlÃ¤ufig auf die Auszahlung des vereinbarten Lohnes und kommt es in der Folge der Insolvenz der Firma nicht zur Auszahlung des Lohnes, kann dieser beim versicherten Verdienst nicht berÃ¼cksichtigt werden. Andernfalls wÃ¼rde ArbeitslosenentschÃ¤digung, deren Bemessung auf dem versicherten Verdienst beruht, zur Absicherung des unternehmerischen Risikos verwendet. Dies ist zweckwidrig und damit rechtswidrig (vgl. auch die Bundesgerichtsurteile 8C_840/201 vom 14. Januar 2011 und 8C_743/2008 vom 9. Februar 2009 mit vergleichbarem Sachverhalt).</w:t>
      </w:r>
    </w:p>
    <w:p>
      <w:r>
        <w:t>3.3Â Â Â Â  Mangels Vorliegen des Ausnahmetatbestands ist somit auf die tatsÃ¤chlichen LohnbezÃ¼ge abzustellen. In der Buchhaltung wurden die LÃ¶hne als NettolÃ¶hne verbucht. Bei der Berechnung des versicherten Verdienstes sind sie auf BruttolÃ¶hne umzurechnen. Damit ergeben sich folgenden BetrÃ¤ge: August 2009 Fr. 1'921.70, September 2009 Fr. 5'500.--, Oktober 2009 Fr. 1'921.70, November 2009 Fr. 5'500.-- und Dezember 2009 Fr. 1'921.70 (vgl. Urk. 7/57). Da von Januar bis Juli 2010 kein Lohnfluss nachgewiesen ist, ergibt sich - basierend auf einem Durchschnittslohn der letzten zwÃ¶lf Beitragsmonate - ein massgebender versicherter Verdienst von Fr. 1'398.--. Damit ist die Beschwerde hinsichtlich des versicherten Verdienstes abzuweisen.</w:t>
      </w:r>
    </w:p>
    <w:p>
      <w:r>
        <w:t>4.Â Â Â Â Â Â  UrsprÃ¼nglich wurde der versicherte Verdienst auf Fr. 1'856.-- angesetzt. GestÃ¼tzt darauf wurde das Taggeld berechnet und wÃ¤hrend 73 Tagen formlos zugesprochen (Urk. 2/2, Urk. 7/5). Da sich die ursprÃ¼ngliche Berechnung des versicherten Verdienstes als zweifellos unrichtig erweist und dessen Berichtigung von erheblicher Bedeutung ist, ist die Arbeitslosenkasse berechtigt, im Sinne von Art. 53 Abs. 2 des Bundesgesetzes Ã¼ber den Allgemeinen Teil des Sozialversicherungsrechts (ATSG) auf diese formlos zugesprochenen Versicherungsleistungen zurÃ¼ckzukommen (BGE 129 V 110; siehe auch Kreisschreiben des Staatssekretariats fÃ¼r Wirtschaft SECO Ã¼ber die Umsetzung von ATSG und ATSV [KS ATSG/ATSV] in der Arbeitslosenversicherung, Dezember 2002, S. 40) und den zu viel ausbezahlten Betrag von Fr. 1'131.65 netto zurÃ¼ckzufordern. Die Beschwerde ist somit auch hinsichtlich der RÃ¼ckforderung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Arbeitslosenkasse des Kantons ZÃ¼rich</w:t>
      </w:r>
    </w:p>
    <w:p>
      <w:r>
        <w:t>- seco - Direktion fÃ¼r Arbeit</w:t>
      </w:r>
    </w:p>
    <w:p>
      <w:r>
        <w:t>- Amt fÃ¼r Wirtschaft und Arbeit (AWA)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