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AL.2011.00085 vom 12. April 2011</w:t>
      </w:r>
    </w:p>
    <w:p>
      <w:r>
        <w:t>ZH Sozialversicherungsgericht, 2011-04-12, DE</w:t>
      </w:r>
    </w:p>
    <w:p>
      <w:r>
        <w:rPr>
          <w:b/>
        </w:rPr>
        <w:t xml:space="preserve">Quelle: </w:t>
      </w:r>
      <w:r>
        <w:t>https://mcp.opencaselaw.ch/entscheid/zh_sozialversicherungsgericht_AL.2011.00085</w:t>
      </w:r>
    </w:p>
    <w:p>
      <w:r>
        <w:t>FR: ZH_SOZIALVERSICHERUNGSGERICHT AL.2011.00085 du 12 avril 2011</w:t>
      </w:r>
    </w:p>
    <w:p>
      <w:r>
        <w:t>IT: ZH_SOZIALVERSICHERUNGSGERICHT AL.2011.00085 del 12 aprile 2011</w:t>
      </w:r>
    </w:p>
    <w:p>
      <w:pPr>
        <w:pStyle w:val="Heading2"/>
      </w:pPr>
      <w:r>
        <w:t>Erwägungen</w:t>
      </w:r>
    </w:p>
    <w:p>
      <w:r>
        <w:rPr>
          <w:b/>
        </w:rPr>
        <w:t>E. 2</w:t>
      </w:r>
    </w:p>
    <w:p>
      <w:r>
        <w:t>2.1Â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w:t>
      </w:r>
    </w:p>
    <w:p>
      <w:r>
        <w:t>2.2Â Â Â Â  Erzielt die versicherte Person innerhalb einer Kontrollperiode, also eines Kalendermonates (vgl. Art. 18a AVIG in Verbindung mit Art. 27a der Verordnung Ã¼ber die obligatorische Arbeitslosenversicherung und die InsolvenzentschÃ¤digung [AVIV]), ein Einkommen aus unselbstÃ¤ndiger oder selbstÃ¤ndiger ErwerbstÃ¤tigkeit, einen sogenannten Zwischenverdienst, so hat sie nach Art. 24 Abs. 1 AVIG Anspruch auf Ersatz des Verdienstausfalls, wobei sich der anzuwendende EntschÃ¤digungssatz nach Art. 22 AVIG bestimmt. Der Anspruch auf Ersatz des Verdienstausfalles im gerade definierten Sinn besteht gemÃ¤ss Art. 24 Abs. 4 AVIG lÃ¤ngstens wÃ¤hrend der ersten zwÃ¶lf Monate einer ZwischenverdiensttÃ¤tigkeit, bei Versicherten mit Unterhaltspflichten gegenÃ¼ber Kindern sowie bei Versicherten, die Ã¼ber 45 Jahre alt sind, wÃ¤hrend lÃ¤ngstens zwei Jahren. Kein Anspruch auf Kompensationszahlungen besteht nach Art. 41a Abs. 1 AVIV (e contrario) dort, wo das Einkommen hÃ¶her ist als die der versicherten Person zustehende ArbeitslosenentschÃ¤digung.</w:t>
      </w:r>
    </w:p>
    <w:p>
      <w:r>
        <w:t>Â Â Â Â Â Â Â Â  Hat die versicherte Person keinen Anspruch mehr auf sogenannte Kompen-sationszahlungen nach Art. 24 Abs. 4 AVIG, so wird gemÃ¤ss Art. 41a Abs. 4 AVIV das innerhalb einer Kontrollperiode erzielte Einkommen aus einer unzumutbaren TÃ¤tigkeit von der ihr zustehenden ArbeitslosenentschÃ¤digung abgezogen. Zudem gilt in diesen FÃ¤llen gestÃ¼tzt auf Art. 41a Abs. 2 AVIV ein Einkommen ab 70 % des versicherten Verdienstes als zumutbar, mit der Folge, dass diesfalls gar kein Anspruch auf ArbeitslosenentschÃ¤digung besteht.</w:t>
      </w:r>
    </w:p>
    <w:p>
      <w:r>
        <w:t>2.3Â Â Â Â  Art. 37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versicherte Verdienst beschrÃ¤nkt sich auf das aus der normalen Arbeitszeit resultierende Einkommen (BGE 126 V 207 ff., 125 V 475 ff.). Nebst der ÃberzeitentschÃ¤digung ist auch die ÃberstundenentschÃ¤digung vom versicherten Verdienst ausgenommen (BGE 129 V 105 ff.).</w:t>
      </w:r>
    </w:p>
    <w:p>
      <w:r>
        <w:t>2.4Â Â Â Â  Erzielte die versicherte Person in einer abgelaufenen Rahmenfrist einen Zwischenverdienst, so bemisst sich der versicherte Verdienst nach der fÃ¼r sie vorteilhafteren der folgenden Berechnungsvarianten, wobei Beitragszeiten mit Differenzzahlungen nach Artikel 41a Absatz 4 unberÃ¼cksichtigt bleiben:</w:t>
      </w:r>
    </w:p>
    <w:p>
      <w:r>
        <w:t>a.Â Â Â  Summe des beitragspflichtigen Einkommens und der anrechenbaren Kompensationszahlungen nach Artikel 23 AbsÃ¤tze 4 und 5 AVIG, geteilt durch die Anzahl der zu berÃ¼cksichtigenden Kalendermonate; es sind so viele Kalendermonate zu berÃ¼cksichtigen, bis die sechs oder zwÃ¶lf Beitragsmonate nach den AbsÃ¤tzen 1 und 2 erreicht werden;</w:t>
      </w:r>
    </w:p>
    <w:p>
      <w:r>
        <w:t>b.Â Â Â  beitragspflichtiges Einkommen, geteilt durch die Anzahl der Beitragsmonate des Bemessungszeitraums (Art. 37 Abs. 3 ter AVIV, in der bis zum 31. MÃ¤rz 2011 gÃ¼ltig gewesenen Fassung).</w:t>
      </w:r>
    </w:p>
    <w:p>
      <w:r>
        <w:t>2.5Â Â Â Â  Im Zuge der 4. Revision des Arbeitslosenversicherungsgesetzes wurde die Bestimmung von Art. 37 Abs. 3 ter AVIG per 1. April 2011 ersatzlos aufgehoben. Bei der Berechnung des versicherten Verdienstes fÃ¼r eine Folgerahmenfrist werden die Kompensationszahlungen nicht mehr berÃ¼cksichtigt. Der versicherte Verdienst in einer Folgerahmenfrist berechnet sich gemÃ¤ss Wegleitung des Staatssekretariates fÃ¼r Wirtschaft SECO wie fÃ¼r eine erste Rahmenfrist nach den Bemessungsregeln von Art. 37 Abs. 1 - 3 bis AVIV (023-AVIG-Praxis 2011/R-15 Ziff. 2). Ãbergangsrechtlich ist Folgendes zu beachten: Wurde die Rahmenfrist fÃ¼r den Leistungsbezug vor dem 1. April 2011 erÃ¶ffnet, ist in dieser Rahmenfrist keine Anpassung des versicherten Verdienstes vorzunehmen (023-AVIG-Praxis 2011/R-16 Ziff. 6).</w:t>
      </w:r>
    </w:p>
    <w:p>
      <w:r>
        <w:t>Â Â Â Â Â Â Â Â  Da vorliegend die (Folge-)Rahmenfrist fÃ¼r den Leistungsbezug am 1. November 2010 - mithin vor der Gesetzesrevision - erÃ¶ffnet wurde, unterbleibt eine Anpassung des versicherten Verdienstes wÃ¤hrend der laufenden Rahmenfrist.</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t>3.Â Â Â Â Â Â  Soweit die BeschwerdefÃ¼hrerin rÃ¼gt, die Beschwerdegegnerin habe sich mit ihren AusfÃ¼hrungen in der Einsprache nicht auseinandergesetzt (Urk. 1 S. 5), ist ihr insoweit beizupflichten, als die Beschwerdegegnerin im Einspracheentscheid vom 18. MÃ¤rz 2011 lediglich pauschal festhielt, die vorgebrachten Entgegnungen liessen keine andere EinschÃ¤tzung zu (Urk. 2 S. 1). Die Sache deswegen unter Aufhebung des Einspracheentscheides allein aus formellen GrÃ¼nden an die Verwaltung zurÃ¼ckzuweisen, ist allerdings nicht angezeigt, da das Sozialversicherungsgericht sowohl den Sachverhalt als auch die Rechtslage frei Ã¼berprÃ¼fen kann (Kieser, ATSG-Kommentar, 2. Aufl., 2009, N 10 zu Art. 42 des Bundesgesetzes Ã¼ber den Allgemeinen Teil des Sozialversicherungsrechts; ATSG), und selbst bei einer schwerwiegenden GehÃ¶rsverletzung von einer RÃ¼ckweisung abgesehen werden kann, wenn und soweit diese zu einem formalistischen Leerlauf fÃ¼hren wÃ¼rde, der mit dem Interesse der betroffenen Partei an einer befÃ¶rderlichen Beurteilung der Sache nicht vereinbar ist (vgl. BGE 132 V 387 E. 5.1).</w:t>
      </w:r>
    </w:p>
    <w:p>
      <w:r>
        <w:rPr>
          <w:b/>
        </w:rPr>
        <w:t>E. 4</w:t>
      </w:r>
    </w:p>
    <w:p>
      <w:r>
        <w:t>4.1Â Â Â Â  Die Beschwerdegegnerin stellte sich auf den Standpunkt, fÃ¼r die Berechnung des versicherten Verdienstes seien nebst des versicherten Einkommens und den geleisteten Kompensationszahlungen auch der in der letzten Rahmenfrist massgebende Vermittlungsgrad - 70 % - massgebend, und stÃ¼tzte sich bei der Ermittlung des versicherten Verdienstes auf die vom SECO herausgegebene Tabelle zur Berechnung des versicherten Verdienstes in einer Folgerahmenfrist (Urk. 2, 6, 7/3 und 7/4).</w:t>
      </w:r>
    </w:p>
    <w:p>
      <w:r>
        <w:t>4.2Â Â Â Â  DemgegenÃ¼ber wendet die BeschwerdefÃ¼hrerin zur Hauptsache ein, sie habe in der alten Rahmenfrist wÃ¤hrend 14 Monaten gearbeitet und in diesen zwei Jahren wÃ¤hrend oder nach den jeweiligen Arbeitsperioden insgesamt acht Wochen Ferien bezogen. Die Beschwerdegegnerin habe die FerienentschÃ¤digung jedoch nicht berÃ¼cksichtigt und auch sonst bei der Ermittlung des versicherten Verdienstes mit Hilfe der Tabelle fehlerhafte Eingaben gemacht (Urk. 1 und 3/1).</w:t>
      </w:r>
    </w:p>
    <w:p>
      <w:r>
        <w:rPr>
          <w:b/>
        </w:rPr>
        <w:t>E. 5</w:t>
      </w:r>
    </w:p>
    <w:p>
      <w:r>
        <w:t>5.1Â Â Â Â  Die Berechnung des versicherten Verdienstes gestÃ¼tzt auf Art. 37 Abs. 3 ter lit. a AVIV ergab fÃ¼r die BeschwerdefÃ¼hrerin ein gÃ¼nstigeres Ergebnis. Es resultierte ein versicherter Verdienst von Fr. 2Â763.90 oder gerundet Fr. 2Â764.-- gegenÃ¼ber einem Betrag von Fr. 2Â471.75, welcher resultiert hÃ¤tte, wenn der versicherte Verdienst gemÃ¤ss Art. 37 Abs. 3 ter lit. b AVIV berechnet worden wÃ¤re (Urk. 7/3).</w:t>
      </w:r>
    </w:p>
    <w:p>
      <w:r>
        <w:t>Â Â Â Â Â Â Â Â  Zu prÃ¼fen ist daher die Korrektheit der von der Beschwerdegegnerin vorgenommenen Berechnung. Es ist nachfolgend auf die in den einzelnen Kontrollperioden (November 2008 bis Dezember 2009; Urk. 7/3) erzielten Zwischenverdienste und geleisteten Kompensationszahlungen nÃ¤her einzugehen.</w:t>
      </w:r>
    </w:p>
    <w:p>
      <w:r>
        <w:t>5.2Â Â Â Â</w:t>
      </w:r>
    </w:p>
    <w:p>
      <w:r>
        <w:t>5.2.1Â Â  Kontrollperiode Dezember 2009 (Urk. 7/3 Kolonne 5): Die Beschwerdegegnerin ging von einem beitragspflichtigen Einkommen in der HÃ¶he von Fr. 2Â705.60 aus (Urk. 7/3) und ermittelte dieses, indem sie von der Lohnabrechnung der Spitex Y.___ vom 28. Dezember 2009 (Urk. 7/2/9) den auf den November 2009 entfallenen Lohn in der HÃ¶he von Fr. 1Â607.75 (Urk. 7/2/10) sowie die Reisespesen von Fr. 122.-- in Abzug brachte.</w:t>
      </w:r>
    </w:p>
    <w:p>
      <w:r>
        <w:t>Â Â Â Â Â Â Â Â  Die BeschwerdefÃ¼hrerin macht geltend (Urk. 3/1 S. 2), in der Lohnabrechnung seien die nach dem 24. Dezember 2009 geleisteten ArbeitseinsÃ¤tze nicht berÃ¼cksichtigt, weshalb der Verdienst in diesem Monat um Fr. 728.70 hÃ¶her ausfalle.</w:t>
      </w:r>
    </w:p>
    <w:p>
      <w:r>
        <w:t>Â Â Â Â Â Â Â Â  GemÃ¤ss der ArbeitsbestÃ¤tigung vom 31. August 2010 (Urk. 7/2/9b) hat die BeschwerdefÃ¼hrerin zusÃ¤tzlich am 27. und am 31. Dezember 2009 je 8,4 Stunden gearbeitet. Damit verdiente sie zusÃ¤tzlich zur Lohnabrechnung vom 28. Dezember 2009 Fr. 369.60 ([8,4 Stunden Ã  Fr. 22.--] x 2) zuzÃ¼glich Sonn- und Feiertagszuschlag fÃ¼r den 27. Dezember von Fr. 42.-- (8,4 Stunden Ã  Fr. 5.--). Insgesamt ergibt sich fÃ¼r diese beiden Tage noch ein zusÃ¤tzlicher Verdienst von Fr. 411.60, wobei die FerienentschÃ¤digung unberÃ¼cksichtigt bleibt, da diese beim versicherten Verdienst nur angerechnet wird, wenn Ferien auch tatsÃ¤chlich bezogen wurden, was in der Kontrollperiode Dezember 2009 nicht der Fall war. Insgesamt hat die BeschwerdefÃ¼hrerin im Dezember 2009 somit Fr. 3Â117.20 verdient, welcher Betrag den in der bisherigen Rahmenfrist gÃ¼ltigen versicherten Verdienst von Fr. 3Â089.-- deutlich Ã¼berstieg. Damit entfielen Kompensationszahlungen, doch ist in Kolonne 5 der Berechnungs-tabelle statt Fr. 2Â705.60 ein Betrag von Fr. 3Â117.20 zu berÃ¼cksichtigen.</w:t>
      </w:r>
    </w:p>
    <w:p>
      <w:r>
        <w:t>5.2.2Â Â  Kontrollperiode November 2009: Der in dieser Kontrollperiode erzielte Zwischenverdienst (Fr. 1Â496.75; Urk. 7/2/10) und die geleistete Kompensationszahlung (Fr. 1Â195.95; Urk. 7/2/10b) sind aktenmÃ¤ssig belegt. In der Bescheinigung Ã¼ber Zwischenverdienst sind ArbeitseinsÃ¤tze vom 24. bis zum 28. November 2009 verzeichnet. Auch die BeschwerdefÃ¼hrerin macht in dieser Kontrollperiode keine weiteren EinsÃ¤tze geltend. Die von ihr erwÃ¤hnte Nachtwache vom 4. bis 6. Dezember 2009 betrifft indes die Kontrollperiode Dezember und bleibt in der Kontrollperiode November unberÃ¼cksichtigt. Die in den Kolonnen 5 und 6 verzeichneten EintrÃ¤ge sind korrekt. Dass die BeschwerdefÃ¼hrerin nicht wÃ¤hrend des ganzen Monats November gearbeitet hat, ist nicht in Kolonne 2 - wie sie geltend macht - sondern in Kolonne 8 (Beitragsmonate) zu berÃ¼cksichtigen, denn fÃ¼r die Berechnung des Anspruchs im November 2009 ist die ganze Kontrollperiode massgebend.</w:t>
      </w:r>
    </w:p>
    <w:p>
      <w:r>
        <w:t>5.2.3Â Â  Kontrollperiode Oktober 2009: Die BeschwerdefÃ¼hrerin erzielte in dieser Kontrollperiode einen Zwischenverdienst in der HÃ¶he von Fr. 506.-- (Urk. 7/2/11). Dementsprechend erhielt sie noch eine Kompensationszahlung in der HÃ¶he von Fr. 2Â095.75 (Urk. 7/2/11f). Es ist deshalb nicht nachvollziehbar, wenn die Versicherte geltend macht (Urk. 3/1 S. 3), es wÃ¼rden ihr in diesem Monat Fr. 1Â500.-- an EntschÃ¤digung fehlen. Auch kann sie sich nicht auf Ziff. C46 der Wegleitung des SECO (in der seit 2007 gÃ¼ltigen, vorliegend anwendbaren Fassung; Beispiel ÂJuli 2005Â) berufen, denn entgegen dem erwÃ¤hnten Beispiel hat sie im Monat Oktober 2009 einzig als Betreuerin in Z.___ gearbeitet, und dieses ArbeitsverhÃ¤ltnis wurde im laufenden Monat innerhalb der vereinbarten Probezeit aufgelÃ¶st (Urk. 7/2/11a).</w:t>
      </w:r>
    </w:p>
    <w:p>
      <w:r>
        <w:t>Â Â Â Â Â Â Â Â  Dass die Beschwerdegegnerin in Kolonne 9 der Tabelle lediglich den erzielten Zwischenverdienst von Fr. 506.-- angerechnet hat, ergibt sich aus Ziff. C45 der Wegleitung, wonach der Betrag der zu berÃ¼cksichtigenden Kompensationszahlungen den in der Kontrollperiode erzielten Zwischenverdienst nicht Ã¼bersteigen darf.</w:t>
      </w:r>
    </w:p>
    <w:p>
      <w:r>
        <w:t>5.2.4Â Â  Kontrollperiode September 2009: Hier bemÃ¤ngelt die BeschwerdefÃ¼hrerin die EintrÃ¤ge in den Kolonnen 2, 7 und 8 (Urk. 3/1 S. 4), wÃ¤hrend Zwischenverdienst und Kompensationszahlung unbestritten sind. Es ist jedoch darauf hinzuweisen, dass im vorliegenden Fall nicht die Beitragszeit strittig ist. Das Bundesgericht hat mit Urteil vom 15. Januar 2013 die Beitragszeit fÃ¼r den September 2009 (Kolonne 8) korrigiert und einen vollen Beitragsmonat angerechnet. Im Ãbrigen (Einwand betreffend Kolone 2) ist auf E. 5.2.2 zu verweisen.</w:t>
      </w:r>
    </w:p>
    <w:p>
      <w:r>
        <w:t>5.2.5Â Â  Kontrollperiode August 2009: Im Gegensatz zu den von der BeschwerdefÃ¼hrerin angefÃ¼hrten Beispielen in Ziff. C46 der Wegleitung (unbezahlter Urlaub; Urk. 3/1 S. 4) ist in ihrem Stundenlohn 8,33 % FerienentschÃ¤digung enthalten. Da die Versicherte vom 3. bis 7. August 2009 Ferien bezogen hat (Urk. 3/1 S. 4; vgl. auch Urk. 7/2/13b), wurde dies im Zwischenverdienst korrekterweise berÃ¼cksichtigt (Urk. 7/2/13; ARV 2000 N 7 S. 35 f. E. 2). Da es sich um Ferien wÃ¤hrend der BeschÃ¤ftigung und nicht um kontrollfreie Tage gemÃ¤ss Art. 27 AVIV gehandelt hat, ist die ganze Kontrollperiode (Kolonne 2) massgebend.</w:t>
      </w:r>
    </w:p>
    <w:p>
      <w:r>
        <w:t>Â Â Â Â Â Â Â Â  Unbestritten sind sodann die Berechnungen fÃ¼r die Kontrollperioden Juni und Juli 2009 (Urk. 3/1 S. 4).</w:t>
      </w:r>
    </w:p>
    <w:p>
      <w:r>
        <w:t>5.2.6Â Â  Kontrollperiode Mai 2009: Bescheinigt wird ein Zwischenverdienst von Fr. 2Â250.--, was abzÃ¼glich FerienentschÃ¤digung (Fr. 180.-- [90 Stunden Ã  Fr. 2.--]) Fr. 2Â070.-- ergibt; die Kompensationszahlung belief sich auf Fr. 740.35 (Urk. 7/3, Kolonnen 5 und 6). Hierzu macht die BeschwerdefÃ¼hrerin geltend, es seien auf ihrem Bankkonto weitere ZahlungseingÃ¤nge in der HÃ¶he von Fr. 375.05 am 2. Juni und Fr. 93.45 am 9. Juni verbucht worden. Daher habe die Beschwerdegegnerin auch diese Zahlungen dem versicherten Verdienst zugrunde zu legen (Urk. 3/1 S. 4).</w:t>
      </w:r>
    </w:p>
    <w:p>
      <w:r>
        <w:t>Â Â Â Â Â Â Â Â  Belegt ist bezÃ¼glich der Kontrollperiode Mai 2009 einzig die Abrechnung vom 10. Juni 2009 mit einer Auszahlung Ã¼ber Fr. 740.35 brutto (Urk. 7/2/16b). Eine Korrektur drÃ¤ngt sich daher nicht auf.</w:t>
      </w:r>
    </w:p>
    <w:p>
      <w:r>
        <w:t>5.2.7Â Â  Kontrollperiode April 2009: Die BeschwerdefÃ¼hrerin ersucht um die zusÃ¤tzliche Anrechnung eines Betrages von Fr. 91.10 gemÃ¤ss Abrechnung vom 14. Mai 2009 (Urk. 3/1 S. 4 und Urk. 7/2/17c). Dabei Ã¼bersieht sie, dass diese Abrechnung am 2. Juni 2009 (Urk. 7/2/17b) ersetzt wurde und der Anspruch auf Kompensationszahlungen fÃ¼r den April neu auf Fr. 660.60 festgesetzt wurde, welcher Betrag auch in der Kolonne 6 aufgefÃ¼hrt ist. Eine Korrektur drÃ¤ngt sich daher nicht auf.</w:t>
      </w:r>
    </w:p>
    <w:p>
      <w:r>
        <w:t>5.2.8Â Â  In den Kontrollperioden Januar bis MÃ¤rz 2009 erzielte die BeschwerdefÃ¼hrerin mit Zwischenverdiensten EinkÃ¼nfte, welche die Grenze von 70 % des versicherten Verdienstes, nÃ¤mlich Fr. 2Â162.30 (70 % von Fr. 3Â089.--) Ã¼berschritten (Urk. 7/3), so dass keine Kompensationszahlungen geschuldet waren. Unbestritten ist die Kontrollperiode MÃ¤rz 2009.</w:t>
      </w:r>
    </w:p>
    <w:p>
      <w:r>
        <w:t>Â Â Â Â Â Â Â Â  Hinsichtlich der Kontrollperioden Januar und Februar 2009 macht die BeschwerdefÃ¼hrerin hingegen geltend (Urk. 3/1 S. 5), das beitragspflichtige Einkommen mÃ¼sse einschliesslich der FerienentschÃ¤digung berÃ¼cksichtigt werden. GemÃ¤ss den handschriftlichen Vermerken der in der Tabelle (Urk. 7/3 [Kolonne 5]) aufgefÃ¼hrten Zwischenverdienste sind die FerienentschÃ¤digungen enthalten (vgl. auch Urk. 7/2/18 [Abrechnung fÃ¼r den MÃ¤rz 2009 von Fr. 2Â481.25, welcher Betrag als Zwischenverdienst in der Kontrollperiode MÃ¤rz 2009 figuriert]). Im Februar 2009 verdiente die BeschwerdefÃ¼hrerin gemÃ¤ss den Lohnabrechnungen Fr. 606.65 bei Familie A.___ (Urk. 7/2/19) und Fr. 2Â212.50 bei der B.___ (Urk. 7/2/19a), insgesamt somit Fr. 2Â819.15. GemÃ¤ss den Lohnabrechnungen fÃ¼r den Januar 2009 hat die BeschwerdefÃ¼hrerin insgesamt Fr. 4Â143.65 verdient (brutto Fr. 1Â243.65 bei Familie A.___, Urk. 7/2/20, und brutto Fr. 2Â900.-- bei B.___, Urk. 7/2/20d). Von diesen Zahlen ist daher beim anrechenbaren Einkommen in Kolonne 5 auszugehen.</w:t>
      </w:r>
    </w:p>
    <w:p>
      <w:r>
        <w:t>5.2.9Â Â  Kontrollperiode Dezember 2008: Die BeschwerdefÃ¼hrerin macht diesbezÃ¼glich geltend, es sei der ausbezahlte Bonus von Fr. 200.-- beim erzielten Zwischenverdienst zu berÃ¼cksichtigen (Urk. 3/1 S. 5).</w:t>
      </w:r>
    </w:p>
    <w:p>
      <w:r>
        <w:t>Â Â Â Â Â Â Â Â  GemÃ¤ss der Auskunft des Arbeitgebers handelt es sich bei dem Betrag von Fr. 200.-- um eine Gratifikation (Urk. 7/2/21c und 7/2/21d), ausbezahlt fÃ¼r das seit dem 1. Juli 2008 bestehende ArbeitsverhÃ¤ltnis (Urk. 7/2/21b). Die Beschwerdegegnerin hat diesen Betrag anteilsmÃ¤ssig mit Fr. 33.35 (Fr. 200.-- : 6 Monate) berÃ¼cksichtigt und einen Zwischenverdienst in der HÃ¶he von Fr. 1Â620.35 angerechnet (Urk. 7/2/21 und 7/2/21e [Abrechnung vom 9. Juni 2009]). Gleich ist sie bezÃ¼glich der Kontrollperiode November 2008 vorgegangen und hat auch hier die Gratifikation anteilsmÃ¤ssig in der HÃ¶he von Fr. 33.35 berÃ¼cksichtigt (Urk. 7/2/22). Dieses Vorgehen erweist sich als korrekt.</w:t>
      </w:r>
    </w:p>
    <w:p>
      <w:r>
        <w:t>5.2.10 Zusammengefasst erfÃ¤hrt die Kolonne 5 der seco-Tabelle Ãnderungen bei der Kontrollperiode Dezember 2009 mit Fr. 3Â117.20 statt Fr. 2Â705.69 (E. 5.2.1); sodann sind bei den Kontrollperioden Februar 2009 Fr. 2Â819.15 statt Fr. 2Â772.50 und Januar 2009 Fr. 4Â143.65 statt Fr. 4Â048.-- anzurechnen (E. 5.2.8). Keine Ãnderung erfÃ¤hrt die Kolonne 6 (ALE gemÃ¤ss ASAL).</w:t>
      </w:r>
    </w:p>
    <w:p>
      <w:r>
        <w:t>5.3Â Â Â Â  Schliesslich bringt die BeschwerdefÃ¼hrerin vor (Urk. 3/1 S. 5), es sei nicht richtig und widerspreche der gesetzlichen Regelung, wenn die Summe der beitragspflichtigen Einkommen und Kompensationszahlungen durch 14 Kontrollperioden geteilt werde.</w:t>
      </w:r>
    </w:p>
    <w:p>
      <w:r>
        <w:t>Â Â Â Â Â Â Â Â  Nach der gesetzlichen Bestimmung von Art. 37 Abs. 3 ter lit. a AVIV (E. 2.4) sind so viele Kalendermonate zu berÃ¼cksichtigen, bis sechs oder zwÃ¶lf Beitragsmonate erreicht werden. Da Beitragsmonate nicht den Kalendermonaten entsprechen, hat die Beschwerdegegnerin so viele Beitragsmonate (Kolonne 8) addiert bis insgesamt sechs respektive zwÃ¶lf Beitragsmonate erreicht waren. Das war mit acht beziehungsweise 14 Kalendermonaten (Kontrollperioden) der Fall.</w:t>
      </w:r>
    </w:p>
    <w:p>
      <w:r>
        <w:t>Â Â Â Â Â Â Â Â  Nachdem das Bundesgericht mit Urteil vom 15. Januar 2013 die Beitragsdauer abgeÃ¤ndert hat, ist von diesen Angaben auszugehen. Demnach sind in den Kontrollperioden August, September und November 2009 in der Kolonne 8 nicht 0,75 Monate, 0,65 Monate und 0,33 Monate zu berÃ¼cksichtigen, sondern die Beitragszeit betrÃ¤gt jeweils einen vollen Monat. Die Beitragszeit im Oktober 2009 hat das Sozialversicherungsgericht im Urteil vom 16. MÃ¤rz 2012 bereits von 0,37 auf 0,42 Monate korrigiert; das wurde vom Bundesgericht nicht geÃ¤ndert. Mithin werden mit sieben zu berÃ¼cksichtigenden Kontrollperioden 6,42 Beitragsmonate und mit 13 Kontrollperioden 12,42 Beitragsmonate erreicht.</w:t>
      </w:r>
    </w:p>
    <w:p>
      <w:r>
        <w:t>Â Â Â Â Â Â Â Â  In diesem Sinne ist die Berechnung des versicherten Verdienstes nach Variante A wie folgt zu korrigieren: Liegen der Berechnung sieben Beitragsmonate zugrunde, sind aus Kolonne 5 Fr. 13Â223.30 (Fr. 3Â117.20, Fr. 1Â496.75, Fr. 506.--, Fr. 2Â157.85, Fr. 1Â932.--, Fr. 2Â116.-- und Fr. 1Â897.50) und aus Kolonne 6 Fr. 6Â822.60 (Fr. 1Â195.95, Fr. 2Â095.75, Fr. 774.50, Fr. 842.85, Fr. 922.60 und Fr. 990.95) anrechenbar. Es resultiert ein Total aus sieben Kontrollperioden von Fr. 20Â045.90 und ein versicherter Verdienst von Fr. 2Â863.70 (Fr. 20Â045.90 : 7). Ausgehend von 13 Kontrollperioden ergibt sich folgendes Ergebnis: Anrechenbar aus Kolonne 5 sind zum Betrag von Fr. 13Â223.30 zusÃ¤tzlich Fr. 15Â292.10 (Fr. 2Â070.--, Fr. 2Â300.--, Fr. 2Â481.25, Fr. 2Â819.15, Fr. 4Â143.65 und Fr. 1Â620.35), somit ein Zwischentotal von Fr. 28Â657.70. Aus Kolonne 6 sind zu den Fr. 6Â822.60 noch Fr. 2Â722.20 (Fr. 740.35, Fr. 660.60 und Fr. 1Â321.25) zu addieren, so dass Fr. 9Â544.80 resultieren. Teilt man das Total von Fr. 38Â202.50 (28Â657.70 und Fr. 9Â544.80) durch 13, resultiert ein versicherter Verdienst von Fr. 2Â938.65 beziehungsweise von gerundet Fr. 2Â939.--.</w:t>
      </w:r>
    </w:p>
    <w:p>
      <w:r>
        <w:t>Â Â Â Â Â Â Â Â  Der Einspracheentscheid vom 18. MÃ¤rz 2011 ist somit dahingehend abzuÃ¤ndern, dass der versicherte Verdienst Fr. 2Â939.-- betrÃ¤gt. Das fÃ¼hrt zur Gutheissung der Beschwerde.</w:t>
      </w:r>
    </w:p>
    <w:p>
      <w:r>
        <w:t>Das Gericht erkennt:</w:t>
      </w:r>
    </w:p>
    <w:p>
      <w:r>
        <w:t>1.Â Â Â Â Â Â Â Â  In Gutheissung der Beschwerde wird der Einspracheentscheid der Unia Arbeitslosenkasse vom 18. MÃ¤rz 2011 mit der Feststellung abgeÃ¤ndert, dass der versicherte Verdienst Fr. 2Â939.-- betrÃ¤gt.</w:t>
      </w:r>
    </w:p>
    <w:p>
      <w:r>
        <w:t>2.Â Â Â Â Â Â Â Â  Das Verfahren ist kostenlos.</w:t>
      </w:r>
    </w:p>
    <w:p>
      <w:r>
        <w:t>3.Â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