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AL.2011.00057 vom 21. August 2012</w:t>
      </w:r>
    </w:p>
    <w:p>
      <w:r>
        <w:t>ZH Sozialversicherungsgericht, 2012-08-21, DE</w:t>
      </w:r>
    </w:p>
    <w:p>
      <w:r>
        <w:rPr>
          <w:b/>
        </w:rPr>
        <w:t xml:space="preserve">Quelle: </w:t>
      </w:r>
      <w:r>
        <w:t>https://mcp.opencaselaw.ch/entscheid/zh_sozialversicherungsgericht_AL.2011.00057</w:t>
      </w:r>
    </w:p>
    <w:p>
      <w:r>
        <w:t>FR: ZH_SOZIALVERSICHERUNGSGERICHT AL.2011.00057 du 21 août 2012</w:t>
      </w:r>
    </w:p>
    <w:p>
      <w:r>
        <w:t>IT: ZH_SOZIALVERSICHERUNGSGERICHT AL.2011.00057 del 21 agosto 2012</w:t>
      </w:r>
    </w:p>
    <w:p>
      <w:pPr>
        <w:pStyle w:val="Heading2"/>
      </w:pPr>
      <w:r>
        <w:t>Erwägungen</w:t>
      </w:r>
    </w:p>
    <w:p>
      <w:r>
        <w:rPr>
          <w:b/>
        </w:rPr>
        <w:t>E. 1</w:t>
      </w:r>
    </w:p>
    <w:p>
      <w:r>
        <w:t>X.___, geboren 1954, ist diplomierte Krankenschwester (Urk. 10/30) und arbeitete ab 1. Februar 2007 als Pflegefachfrau im Alters- und Pflegeheim Y.___ (Urk. 10/24). Am 25. September 2008 kÃ¼ndigte die Arbeitgeberin das ArbeitsverhÃ¤ltnis schriftlich per 30. November 2008 (Urk. 10/29). Am 2. Juni 2009 meldete sich die Versicherte bei der Invalidenversicherung zum Leistungsbezug an. Mit Vorbescheid vom 31. August 2010 teilte ihr die Sozialversicherungsanstalt des Kantons ZÃ¼rich, IV-Stelle, die voraussichtliche Ausrichtung einer Viertelsrente der Invalidenvericherung basierend auf einem InvaliditÃ¤tsgrad von 46 % rÃ¼ckwirkend per 1. Dezember 2009 mit. Die InvaliditÃ¤tsbemessung beruhte auf der Annahme, dass der Versicherten die angestammte TÃ¤tigkeit als Pflegefachfrau noch zu 50 %, eine behinderungsangepasste TÃ¤tigkeit dagegen zu 100 % zumutbar sei (Urk. 10/28). Mit Schreiben vom 16. September 2010 teilte die BVK, Personalvorsorge des Kantons ZÃ¼rich, der Versicherten mit, dass sie Anspruch auf eine 50%ige Berufsinvalidenrente habe (Urk. 10/27).</w:t>
      </w:r>
    </w:p>
    <w:p>
      <w:r>
        <w:t>Am 7. Oktober 2010 meldete sich die Versicherte beim Regionalen Arbeitsvermittlungszentrum (RAV) Meilen zur Arbeitsvermittlung im Umfang von 50 % an einzelnen Tagen an (Urk. 10/26). Am 21. Oktober 2010 erhob sie sodann Anspruch auf ArbeitslosenentschÃ¤digung ab 7. November 2010 und stellte sich fÃ¼r eine VollzeitbeschÃ¤ftigung zur VerfÃ¼gung (Urk. 10/23). Mit Arztzeugnis vom 25. Oktober 2010 schrieb Dr. med. Z.___, Facharzt FMH fÃ¼r Allgemeine Medizin, die Versicherte vom 7. November 2008 bis 7. November 2010 zu 100 % arbeitsunfÃ¤hig (Urk. 10/21). WÃ¤hrend der darauf erÃ¶ffneten Rahmenfrist vom 8. November 2010 bis 7. November 2012 richtete die Unia Arbeitslosenkasse ab 12. November 2010 Taggelder basierend auf einem versicherten Verdienst von Fr. 2'756.- aus (Pauschalansatz gemÃ¤ss Art. 41 Abs. 1 lit. b der Verordnung Ã¼ber die obligatorische Arbeitslosenversicherung und die InsolvenzentschÃ¤digung, AVIV, Urk. 10/11 und 10/13).</w:t>
      </w:r>
    </w:p>
    <w:p>
      <w:r>
        <w:t>Auf Verrechnungsantrag der Unia Arbeitslosenkasse hin teilte die Sozialversicherungsanstalt dieser mit, dass der InvaliditÃ¤tsgrad 51 % betrage (Urk. 10/8 S. 2), was zum sodann mit VerfÃ¼gung vom 3. MÃ¤rz 2011 bestÃ¤tigten Anspruch auf eine halbe Invalidenrente ab 1. Dezember 2009 fÃ¼hrte (Urk. 3/2).</w:t>
      </w:r>
    </w:p>
    <w:p>
      <w:r>
        <w:t>Auf der Basis des InvaliditÃ¤tsgrades von 51 % setzte die Arbeitslosenkasse den versicherten Verdienst rÃ¼ckwirkend ab Rahmenfristbeginn auf 49 % des Pauschalansatzes fest und forderte mit VerfÃ¼gung vom 18. Januar 2011 zu viel bezahlte Taggelder von Fr. 1'661.75 fÃ¼r die Monate November und Dezember 2010 zurÃ¼ck, was sie im Umfang von Fr. 1'529.70 mit den Leistungen der Invalidenversicherung und im Betrag von Fr. 132.05 mit allfÃ¤lligen zukÃ¼nftigen Leistungen der Arbeitslosenkasse verrechnete (Urk. 10/3). Die Einsprache der Versicherten vom 10. Februar 2011 (Urk. 10/2) wies sie mit Entscheid vom 21. Februar 2011 ab (Urk. 2).</w:t>
      </w:r>
    </w:p>
    <w:p>
      <w:r>
        <w:rPr>
          <w:b/>
        </w:rPr>
        <w:t>E. 2</w:t>
      </w:r>
    </w:p>
    <w:p>
      <w:r>
        <w:t>2.1Â Â Â Â  Aufgrund der Einstufung der BeschwerdefÃ¼hrerin als beitragsbefreite Person im Sinne von Art. 14 Abs. 1 lit. b AVIG hat die Beschwerdegegnerin den versicherten Verdienst in der Rahmenfrist fÃ¼r den Leistungsbezug ab dem 8. November 2010 anhand der PauschalansÃ¤tze in Art. 41 Abs. 1 AVIV festgesetzt. Dabei hat sie richtigerweise den Ansatz von Fr. 127.- im Tag fÃ¼r Personen mit abgeschlossener Berufslehre gewÃ¤hlt und ist so zu einer Monatspauschale von Fr. 2'756.- gelangt (21,7 X 127.--; vgl. Art. 41 Abs. 1 lit. b AVIV).</w:t>
      </w:r>
    </w:p>
    <w:p>
      <w:r>
        <w:t>Â Â Â Â Â Â Â Â  Diesen Ansatz hat sie sodann in Anbetracht dessen, dass die IV-Stelle der BeschwerdefÃ¼hrerin rÃ¼ckwirkend ab 1. Dezember 2009 eine halbe Invalidenrente basierend auf einem InvaliditÃ¤tsgrad von 51 % zugesprochen hatte, um diesen Prozentsatz reduziert, so dass ein versicherter Verdienst von Fr. 1'350.- resultierte (vgl. Beilagen zu Urk. 10/3).</w:t>
      </w:r>
    </w:p>
    <w:p>
      <w:r>
        <w:t>2.2Â Â Â Â  Es steht fest und ist unbestritten, dass die rÃ¼ckwirkende Zusprechung einer halben Invalidenrente ab 1. Dezember 2009 hinsichtlich der formlos erbrachten Taggeldleistungen der Arbeitslosenversicherung fÃ¼r die Monate November und Dezember 2010 eine neue erhebliche Tatsache darstellt, deren Unkenntnis die Arbeitslosenkasse nicht zu vertreten hat, weshalb ein ZurÃ¼ckkommen auf die ausgerichteten Leistungen auf dem Wege der prozessualen Revision zulÃ¤ssig ist.</w:t>
      </w:r>
    </w:p>
    <w:p>
      <w:r>
        <w:t>2.3Â Â Â Â  Die BeschwerdefÃ¼hrerin liess die Vorgehensweise der Beschwerdegegnerin zur Hauptsache mit der BegrÃ¼ndung rÃ¼gen, dass sich eine KÃ¼rzung des Pauschalansatzes gemÃ¤ss Art. 41 Abs. 1 lit. b AVIV gestÃ¼tzt auf Art. 40b AVIV im hier zu beurteilenden Fall verbiete, da sie sich dem Arbeitsmarkt im Rahmen einer behinderungsangepassten TÃ¤tigkeit zu 100 % zur VerfÃ¼gung stelle und die Pauschalen gemÃ¤ss Art. 41 Abs. AVIV nicht die tatsÃ¤chliche ErwerbsfÃ¤higkeit wiederspiegelten, sondern lediglich ein Minimaleinkommen gewÃ¤hrleisten wÃ¼rden, ohne Bezugnahme auf die konkret noch vorhandene ErwerbsfÃ¤higkeit (Urk. 1 S. 4f.).</w:t>
      </w:r>
    </w:p>
    <w:p>
      <w:r>
        <w:t>2.4Â Â Â Â  Die Beschwerdegegnerin verwies zur BegrÃ¼ndung ihres Entscheids im Wesentlichen auf das Urteil des Bundesgerichts C 154/06 vom 14. September 2007. Darin wird unter ErwÃ¤gung 7.4 klargestellt, dass die in Art. 41 Abs. 1 AVIV bezifferten PauschalansÃ¤tze auf der Basis einer uneingeschrÃ¤nkten ErwerbsfÃ¤higkeit beruhen. Dem Umstand, dass eine versicherte Person im Zeitpunkt der Arbeitslosigkeit aufgrund einer zwischenzeitlich eingetretenen InvaliditÃ¤t nur noch beschrÃ¤nkt erwerbsfÃ¤hig ist, muss somit gleichermassen Rechnung getragen werden, wenn der versicherte Verdienst auf PauschalansÃ¤tzen beruht.</w:t>
      </w:r>
    </w:p>
    <w:p>
      <w:r>
        <w:t>Â Â Â Â Â Â Â Â  Art. 40b AVIV, welcher allgemein vom versicherten Verdienst von Behinderten handelt, findet in diesem Fall ebenfalls Anwendung, falls die in der Verordnungsbestimmung geforderte Unmittelbarkeit in Bezug auf den Eintritt der gesundheitsbedingten BeeintrÃ¤chtigung der ErwerbsfÃ¤higkeit erfÃ¼llt ist (vgl. auch Urteil des Sozialversicherungsgerichts des Kantons ZÃ¼rich AL. 2007.00375 vom 31. Juli 2009 E. 3.3.1).</w:t>
      </w:r>
    </w:p>
    <w:p>
      <w:r>
        <w:t>2.5Â Â Â Â  In der vorliegend zu beurteilenden Konstellation wurde der versicherte Verdienst ursprÃ¼nglich auf 100 % des in Art. 41 Abs. 1 lit. b AVIV vorgegebenen Pauschalansatzes fÃ¼r eine Person mit abgeschlossener Berufslehre - diejenige zur diplomierten Pflegefachfrau - festgesetzt, weil sich die BeschwerdefÃ¼hrerin im Antrag auf ArbeitslosenentschÃ¤digung vom 21. Oktober 2010 ab 7. November 2010 zu 100 % und ohne EinschrÃ¤nkungen arbeitsfÃ¤hig erklÃ¤rte (Urk. 12/23 S. 1). Wie sich sodann herausstellte, ist die BeschwerdefÃ¼hrerin zu 51 % invalid. Auch wenn sie in einer den gesundheitlichen EinschrÃ¤nkungen angepassten TÃ¤tigkeit weiterhin zu 100 % arbeitsfÃ¤hig ist, trÃ¤gt der Pauschalansatz gemÃ¤ss Art. 41 Abs. 1 lit. b AVIV diesem Umstand (noch) nicht Rechnung.</w:t>
      </w:r>
    </w:p>
    <w:p>
      <w:r>
        <w:t>Â Â Â Â Â Â Â Â  Entgegen der Argumentation der BeschwerdefÃ¼hrerin kann daher nicht gesagt werden, im Pauschalansatz von Fr. 127.- sei ihre EinschrÃ¤nkung in der ErwerbsfÃ¤higkeit bereits vollumfÃ¤nglich berÃ¼cksichtigt. Es ist ihr zwar darin beizupflichten, dass die PauschalansÃ¤tze auf sehr tiefem Niveau angesetzt sind. Jedoch gelangt diese Regelung, welche zum Schutze vor Missbrauch mit Bezug auf junge arbeitslose Personen gedacht war (Nussbaumer, in: Schweizerisches Bundesverwaltungsrecht, 2. Auflage, Basel 2007, S. 2289 Rz 370), ausdrÃ¼cklich auch bei Personen zur Anwendung (Art. 23 Abs. 2 Satz 1, 2. Halbsatz AVIG), welche von der ErfÃ¼llung der Beitragspflicht befreit sind (Art. 14 Abs. 1 AVIG), und bei welchen es sich aufgrund der BefreiungstatbestÃ¤nde sowohl um gesunde als auch um gesundheitlich beeintrÃ¤chtigte versicherte Personen handeln kann. Bezeichnenderweise erfasst die Bestimmung nicht nur den Befreiungstatbestand der Krankheit, sondern kommt auch dort zur Anwendung, wo jemand wegen Aus- und Weiterbildung oder wegen Aufenthalts in einer Strafanstalt die Beitragszeit nicht erfÃ¼llen konnte (Art. 14 Abs. 1 lit. a und c AVIG), was deutlich macht, dass die PauschalansÃ¤tze den Verdienst angeben, den eine versicherte Person beim (Wieder-)Eintritt in den Arbeitsmarkt mit uneingeschrÃ¤nkter Arbeits- und ErwerbsfÃ¤higkeit zu erzielen in der Lage ist (vgl. auch ARV 1991 Nr. 10 S. 96 E. 3c). Von einem qualifizierten Schweigen kann folglich nicht die Rede sein (vgl. Urk. 1 S. 4).</w:t>
      </w:r>
    </w:p>
    <w:p>
      <w:r>
        <w:t>Â Â Â Â Â Â Â Â  Dass die PauschalansÃ¤tze nicht den statistischen DurchschnittlÃ¶hnen gemÃ¤ss der Lohnstatistik entsprechen (vgl. Urk. 1 S. 4), Ã¤ndert an obigen Schlussfolgerungen nichts, verneinte das Bundesgericht in BGE 132 V 357 E. 3.2.4.3 doch ausdrÃ¼cklich, dass das der InvaliditÃ¤tsbemessung zu Grunde liegende Invalideneinkommen als versicherter Verdienst im Sinne von Art. 40b AVIV beizuziehen sei.</w:t>
      </w:r>
    </w:p>
    <w:p>
      <w:r>
        <w:t>Â Â Â Â Â Â Â Â  Da sich die gesundheitsbedingte BeeintrÃ¤chtigung der ErwerbsfÃ¤higkeit nach dem Gesagten nicht im beigezogenen versicherten Verdienst niedergeschlagen hat, ist die Unmittelbarkeit im Sinne von Art. 40b AVIV zu bejahen. Der gestÃ¼tzt auf Art. 41 Abs. 1 lit. b AVIV berechnete versicherte Verdienst von Fr. 2'756.- wurde von der Beschwerdegegnerin zu Recht auf 49 % des Pauschalansatzes korrigiert.</w:t>
      </w:r>
    </w:p>
    <w:p>
      <w:r>
        <w:t>Â Â Â Â Â Â Â Â  Hinzuweisen bleibt die BeschwerdefÃ¼hrerin darauf, dass sie mit der Argumentation, sie stelle sich der Arbeitslosenversicherung zu 100 % zur VerfÃ¼gung, ihren Anspruch auf ArbeitslosenentschÃ¤digung in Frage stellt. WÃ¼rde man ihr folgen, kÃ¶nnte angesichts des Umstandes, dass die IV-Stelle zumindest ab 1. November 2009 von einer 100%igen ArbeitsfÃ¤higkeit in einer angepassten TÃ¤tigkeit ausging, keine Befreiung von der ErfÃ¼llung der Beitragszeit im Sinne von Art. 14 Abs. 1 lit. b AVIG angenommen werden und sie kÃ¶nnte die ErfÃ¼llung der Beitragszeit gemÃ¤ss Art. 13 AVIG nicht nachweisen.</w:t>
      </w:r>
    </w:p>
    <w:p>
      <w:r>
        <w:t>2.6Â Â Â Â  Richtigerweise nicht in Frage stellen liess die BeschwerdefÃ¼hrerin die von der Beschwerdegegnerin entsprechend Art. 95 Abs. 2 Satz 2 AVIG auf den Zeitraum vom 8. November bis 31. Dezember 2010 beschrÃ¤nkte Berechnung der RÃ¼ckforderung (vgl. Beilagen zu Urk. 3/3) und deren Verrechnung gestÃ¼tzt auf Art. 94 Abs. 1 AVIG mit den Leistungen der Invalidenversicherung im Betrag von Fr. 1'529.70 und mit den zukÃ¼nftigen Leistungen der Arbeitslosenversicherung im Umfang von Fr. 132.05, da eine Verrechnung mit der Personalvorsorge der BeschwerdefÃ¼hrerin nicht mehr mÃ¶glich war.</w:t>
      </w:r>
    </w:p>
    <w:p>
      <w:r>
        <w:t>Â Â Â Â Â Â Â Â  Die Beschwerde ist nach dem Gesagten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Daniel Bohren</w:t>
      </w:r>
    </w:p>
    <w:p>
      <w:r>
        <w:t>- Unia Arbeitslosenkasse</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