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AL.2010.00345 vom 28. Februar 2011</w:t>
      </w:r>
    </w:p>
    <w:p>
      <w:r>
        <w:t>ZH Sozialversicherungsgericht, 2011-02-28, DE</w:t>
      </w:r>
    </w:p>
    <w:p>
      <w:r>
        <w:rPr>
          <w:b/>
        </w:rPr>
        <w:t xml:space="preserve">Quelle: </w:t>
      </w:r>
      <w:r>
        <w:t>https://mcp.opencaselaw.ch/entscheid/zh_sozialversicherungsgericht_AL.2010.00345</w:t>
      </w:r>
    </w:p>
    <w:p>
      <w:r>
        <w:t>FR: ZH_SOZIALVERSICHERUNGSGERICHT AL.2010.00345 du 28 février 2011</w:t>
      </w:r>
    </w:p>
    <w:p>
      <w:r>
        <w:t>IT: ZH_SOZIALVERSICHERUNGSGERICHT AL.2010.00345 del 28 febbraio 2011</w:t>
      </w:r>
    </w:p>
    <w:p>
      <w:pPr>
        <w:pStyle w:val="Heading2"/>
      </w:pPr>
      <w:r>
        <w:t>Erwägungen</w:t>
      </w:r>
    </w:p>
    <w:p>
      <w:r>
        <w:rPr>
          <w:b/>
        </w:rPr>
        <w:t>E. 3</w:t>
      </w:r>
    </w:p>
    <w:p>
      <w:r>
        <w:t>Â Â Â Â Â</w:t>
      </w:r>
    </w:p>
    <w:p>
      <w:r>
        <w:t>3.1Â Â Â Â  GestÃ¼tzt auf die AnmeldebestÃ¤tigung zur Arbeitsvermittlung vom 19. Mai 2010, wonach das Anmeldedatum auf den 17. Mai 2010 festgelegt wurde, dauerte die Rahmenfrist fÃ¼r die Beitragszeit vom 17. Mai 2008 bis 16. Mai 2010 (Urk. 8/6). GemÃ¤ss Gutachten vom 18. April 2008 bestand ab diesem Zeitpunkt eine 100%ige ArbeitsfÃ¤higkeit in der bisher ausgeÃ¼bten TÃ¤tigkeit. Demnach war die Versicherte krankheitshalber nicht an der ErfÃ¼llung der Beitragszeit gehindert, weshalb die Berufung auf den Befreiungstatbestand des Art. 14 Abs. 1 lit. b AVIG fehlgeht. Ebenfalls erstellt ist, dass die Versicherte wÃ¤hrend der Rahmenfrist fÃ¼r die Beitragszeit lediglich im Umfang von 50 % einer beitragspflichtigen BeschÃ¤ftigung nachgegangen ist.</w:t>
      </w:r>
    </w:p>
    <w:p>
      <w:r>
        <w:t>3.2Â Â Â Â  Im vorliegend zu beurteilenden Fall fÃ¼hrt dies dazu, dass die BeschwerdefÃ¼hrerin, welche unbestrittenermassen eine TeilzeitbeschÃ¤ftigung ausÃ¼bt und eine VollzeitbeschÃ¤ftigung sucht, vom Zeitpunkt, ab welchem sie sich beim Arbeitsamt zur Vermittlung gemeldet hat (Art. 10 Abs. 3 AVIG), d.h. ab 19. Mai 2010, als teilarbeitslos zu betrachten ist (Vgl. BGE 121 V 336, Erw. 3).</w:t>
      </w:r>
    </w:p>
    <w:p>
      <w:r>
        <w:t>3.3Â Â Â Â  Als weitere - kumulativ - zu erfÃ¼llende Anspruchsvoraussetzung muss nach Art. 8 Abs. 1 lit. b in Verbindung mit Art. 11 Abs. 1 AVIG ein anrechenbarer Arbeitsausfall vorliegen. Ob dies zutrifft, beurteilt sich bei Versicherten, die zwar eine TeilzeitbeschÃ¤ftigung ausÃ¼ben, aber eine Ganztagesstelle suchen, nicht an den VerhÃ¤ltnissen der Vergangenheit, sondern prospektiv im Hinblick auf die von ihnen angestrebte BeschÃ¤ftigung (vgl. BGE 112 V 229; Gerhards, Kommentar zum Arbeitslosenversicherungsgesetz, Bd. I, N. 14 zu Art. 11). Entgegen der von der Arbeitslosenkasse im Einspracheentscheid vom 4. Oktober 2010 vertretenen Auffassung liegt mit Bezug auf die gewÃ¼nschte Erweiterung der ErwerbstÃ¤tigkeit ein anrechenbarer Arbeitsausfall vor (SVR 1994 ALV Nr. 11 S. 28 Erw. 2b). Der geforderte Mindestausfall von zwei vollen Tagen innerhalb zweier Wochen (Art. 5 AVIV) ist ebenfalls gegeben (vgl. Gerhards, a.a.O., Bd. I, N. 30 und N. 31 zu Art. 11).</w:t>
      </w:r>
    </w:p>
    <w:p>
      <w:r>
        <w:t>3.4Â Â Â Â  Zu prÃ¼fen ist des weitern, ob die BeschwerdefÃ¼hrerin bezÃ¼glich jenes Teils der Zeit, fÃ¼r die sie einen Arbeitsausfall geltend macht, die Beitragszeit erfÃ¼llt bzw. ob dafÃ¼r ein Befreiungsgrund vorliegt (Art. 8 Abs. 1 lit. e AVIG; BGE 112 V 240 f. Erw. 2c; SVR 1994 ALV Nr. 11 S. 28 Erw. 3 u. 4). Aus Art. 14 Abs. 2 AVIG folgt, dass Versicherte, welche ihre TÃ¤tigkeit erweitern wollen, bezÃ¼glich der gewÃ¼nschten Ausdehnung ihrer TÃ¤tigkeit die Voraussetzungen der Beitragszeit nicht erfÃ¼llen, obwohl sie wÃ¤hrend mindestens sechs Monaten eine beitragspflichtige TeilzeitbeschÃ¤ftigung ausgeÃ¼bt haben. Des weiteren kÃ¶nnen Personen, die nie erwerbstÃ¤tig waren und daher keine BeitrÃ¤ge an die Arbeitslosenversicherung entrichtet haben, (unter Vorbehalt von BefreiungsgrÃ¼nden) keinen Anspruch auf ArbeitslosenentschÃ¤digung geltend machen, wenn sie eine Anstellung suchen; genausowenig kann somit derjenige, der bisher lediglich auf der Basis einer TeilzeitbeschÃ¤ftigung BeitrÃ¤ge entrichtet hat, Leistungen fÃ¼r den Verdienstausfall einer Vollzeitstelle beanspruchen (SVR 1994 ALV Nr. 11 S. 28 Erw. 3).</w:t>
      </w:r>
    </w:p>
    <w:p>
      <w:r>
        <w:t>3.5Â Â Â Â  Die BeschwerdefÃ¼hrerin kann innerhalb der zweijÃ¤hrigen Rahmenfrist fÃ¼r die Beitragszeit (Art. 9 Abs. 1 und 3 AVIG) nur auf einem Teilpensum von 50 % BeitrÃ¤ge ausweisen. Damit genÃ¼gt sie bezÃ¼glich der gewÃ¼nschten Ausdehnung der BeschÃ¤ftigung den Anforderungen des Art. 8 Abs. 1 lit. e AVIG nicht, insoweit dort die ErfÃ¼llung der Beitragszeit nach Art. 13 AVIG verlangt wird. Die Beitragszeit ist also nur erfÃ¼llt, wenn innert der Beitragzeit eine beitragspflichtige BeschÃ¤ftigung ausgeÃ¼bt wird, welche sich auf den geltend gemachten Arbeitsausfall bezieht (Thomas Nussbaumer, Arbeitslosenversicherung, Schweizerisches Bundesverwaltungsrecht, Bd XIV, Rz. 216; vgl. auch ARV 2003 Nr. 17 E. 3, Urteil des Bundesgerichts vom 18. April 2008 [C_350/2007]).</w:t>
      </w:r>
    </w:p>
    <w:p>
      <w:r>
        <w:t>4.Â Â Â Â Â Â  Die Beschwerde ist demnach abzuweisen und der Einspracheentscheid vom 4. Oktober 2010 im Ergebnis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David Husmann</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