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AL.2010.00336 vom 29. April 2011</w:t>
      </w:r>
    </w:p>
    <w:p>
      <w:r>
        <w:t>ZH Sozialversicherungsgericht, 2011-04-29, DE</w:t>
      </w:r>
    </w:p>
    <w:p>
      <w:r>
        <w:rPr>
          <w:b/>
        </w:rPr>
        <w:t xml:space="preserve">Quelle: </w:t>
      </w:r>
      <w:r>
        <w:t>https://mcp.opencaselaw.ch/entscheid/zh_sozialversicherungsgericht_AL.2010.00336</w:t>
      </w:r>
    </w:p>
    <w:p>
      <w:r>
        <w:t>FR: ZH_SOZIALVERSICHERUNGSGERICHT AL.2010.00336 du 29 avril 2011</w:t>
      </w:r>
    </w:p>
    <w:p>
      <w:r>
        <w:t>IT: ZH_SOZIALVERSICHERUNGSGERICHT AL.2010.00336 del 29 aprile 2011</w:t>
      </w:r>
    </w:p>
    <w:p>
      <w:pPr>
        <w:pStyle w:val="Heading2"/>
      </w:pPr>
      <w:r>
        <w:t>Erwägungen</w:t>
      </w:r>
    </w:p>
    <w:p>
      <w:r>
        <w:rPr>
          <w:b/>
        </w:rPr>
        <w:t>E. 1</w:t>
      </w:r>
    </w:p>
    <w:p>
      <w:r>
        <w:t>1.1Â Â Â Â  Strittig und zu prÃ¼fen ist, ob der Beschwerdegegner den BeschwerdefÃ¼hrer zu Recht als nicht vermittlungsfÃ¤hig qualifiziert und daher den Anspruch auf ArbeitslosenentschÃ¤digung ab 3. MÃ¤rz 2010 mangels VermittlungsfÃ¤higkeit verneint hat.</w:t>
      </w:r>
    </w:p>
    <w:p>
      <w:r>
        <w:t>1.2Â Â Â Â  Der Beschwerdegegner verneint die VermittlungsfÃ¤higkeit mit der BegrÃ¼ndung, der BeschwerdefÃ¼hrer sei Inhaber einer B-Aufenthaltsbewilligung, die ihn bis 30. Oktober 2010 berechtige, an der Z.___ ZÃ¼rich einem Haupterwerb nachzugehen. Ausserdem sei er als Doktorand fÃ¼r sechs Jahre zugelassen und dÃ¼rfe bis Oktober 2011 doktorieren. Aufgrund der EinschrÃ¤nkung des Aufenthaltszweckes (Doktorand an der Z.___ ZÃ¼rich) sei der BeschwerdefÃ¼hrer nicht berechtigt eine andere zumutbare Arbeit anzunehmen. Ein Stellenwechsel unterstehe der Bewilligungspflicht. Die VermittlungsfÃ¤higkeit kÃ¶nne daher nur bejaht werden, wenn der BeschwerdefÃ¼hrer beim Finden einer Arbeit mit einer Arbeitsbewilligung rechnen kÃ¶nne. Dem BeschwerdefÃ¼hrer als Y.___ StaatsangehÃ¶riger werde eine solche nur erteilt, wenn kein StaatsangehÃ¶riger der Schweiz oder eines Mitgliedstaates der EU und EFTA fÃ¼r diese Stelle rekrutiert werden kÃ¶nne (InlÃ¤ndervorrang). Da er somit nicht mit einer Arbeitsbewilligung rechnen konnte, sei seine VermittlungsfÃ¤higkeit zu verneinen (Urk. 2 S. 3 f.)</w:t>
      </w:r>
    </w:p>
    <w:p>
      <w:r>
        <w:t>1.3Â Â Â Â  Der BeschwerdefÃ¼hrer lÃ¤sst dem entgegenhalten, seiner Aufenthaltsbewilligung kÃ¶nne weder entnommen werden, dass ein Wechsel zu einem anderen Arbeitgeber als die Z.___ ZÃ¼rich ausgeschlossen wÃ¤re, noch dass er nach Abschluss des Doktorats die Schweiz zu verlassen habe. Aus den vom Beschwerdegegner eingeholten AuskÃ¼nften ergebe sich zwar, dass der Stellenantritt kontingentabhÃ¤ngig wÃ¤re, nicht aber, dass ihm ein solcher verwehrt sei. Bei seiner bisherigen beruflichen TÃ¤tigkeit habe es sich um eine hochqualifizierte Arbeit gehandelt, die Ã¤usserst spezifisches Fachwissen erfordere. Dabei sei bekannt, dass im Bereich des Ingenieurwesens die Nachfrage nach entsprechendem Fachwissen weder durch den schweizerischen noch europÃ¤ischen Arbeitsmarkt gedeckt werden kÃ¶nne. Dies zeige sich an der Anzahl erteilten Arbeitsbewilligungen im TÃ¤tigkeitsbereich des Versicherten. Aufgrund seiner spezifischen Qualifikationen und der Arbeitsmarktlage in seinem TÃ¤tigkeitsbereich sei er grundsÃ¤tzlich berechtigt, eine zumutbare Arbeit anzunehmen, wenngleich sie einer Bewilligungspflicht unterstehe. Ausserdem sei er vom RAV wÃ¤hrend mehrerer Monate angehalten worden, ArbeitsbemÃ¼hungen zu unternehmen. Das Verhalten des RAV und die Abgabe des Formulars "PersÃ¶nliche ArbeitsbemÃ¼hungen" mÃ¼ssten als konkludentes Verhalten dafÃ¼r interpretiert werden, dass das Amt selbst von der VermittlungsfÃ¤higkeit ausgegangen sei. Die nachtrÃ¤gliche Verneinung der VermittlungsfÃ¤higkeit verstosse gegen das Vertrauensschutzprinzip. Schliesslich habe er wÃ¤hrend Jahren BeitrÃ¤ge an die Arbeitslosenversicherung bezahlt und die erforderliche Beitragszeit erfÃ¼llt (Urk. 1 S. 5-9).</w:t>
      </w:r>
    </w:p>
    <w:p>
      <w:r>
        <w:rPr>
          <w:b/>
        </w:rPr>
        <w:t>E. 2</w:t>
      </w:r>
    </w:p>
    <w:p>
      <w:r>
        <w:t>2.1Â Â Â Â  FÃ¼r den Anspruch auf ArbeitslosenentschÃ¤digung ist gemÃ¤ss Art. 8 Abs. 1 lit. c des Bundesgesetzes Ã¼ber die obligatorische Arbeitslosenversicherung und die InsolvenzentschÃ¤digung (AVIG) u.a. Voraussetzung, dass der Versicherte in der Schweiz wohnt. GemÃ¤ss Art. 12 AVIG, welcher Art. 8 Abs. 1 lit. c AVIG fÃ¼r AuslÃ¤nder ohne Niederlassungsbewilligung konkretisiert, gelten diese - abweichend von Art. 23 ff. des Zivilgesetzbuches und Art. 13 des Bundesgesetzes Ã¼ber den Allgemeinen Teil des Sozialversicherungsrechts (ATSG) - als in der Schweiz wohnend, solange sie sich auf Grund einer Aufenthaltsbewilligung zur ErwerbstÃ¤tigkeit oder einer Saisonbewilligung tatsÃ¤chlich in der Schweiz aufhalten. FÃ¼r AuslÃ¤nder ohne Niederlassungsbewilligung enthÃ¤lt der Begriff des Wohnens somit ein zusÃ¤tzliches, fremdenpolizeiliches Element (Urteil des Bundesgerichts 8C_128/2010 Erw. 4.2 mit Hinweisen).</w:t>
      </w:r>
    </w:p>
    <w:p>
      <w:r>
        <w:t>2.2Â Â Â Â  Eine weitere gesetzliche Voraussetzung fÃ¼r den Anspruch auf ArbeitslosenentschÃ¤digung ist die VermittlungsfÃ¤higkeit (Art. 8 Abs. 1 lit. f AVIG). Ein Arbeitsloser ist vermittlungsfÃ¤hig, wenn er bereit, in der Lage und berechtigt ist, eine zumutbare Arbeit anzunehmen (Art. 15 Abs. 1 AVIG). Somit gehÃ¶ren zur VermittlungsfÃ¤higkeit nicht nur die ArbeitsfÃ¤higkeit und die Vermittlungsbereitschaft, sondern auch die Arbeitsberechtigung. Wenn und solange keine Arbeitsberechtigung besteht, fehlt es auch an der VermittlungsfÃ¤higkeit des Versicherten und damit an seiner Anspruchsberechtigung (BGE 126 V 376 Erw. 1b mit Hinweisen). AuslÃ¤nder ohne Niederlassungsbewilligung mÃ¼ssen grundsÃ¤tzlich Ã¼ber eine Arbeitsbewilligung verfÃ¼gen oder mit einer solchen rechnen kÃ¶nnen, falls sie eine zumutbare Arbeitsstelle finden (Urteil des Bundesgerichts 8C_128/2010 Erw. 4.2 mit Hinweisen).</w:t>
      </w:r>
    </w:p>
    <w:p>
      <w:r>
        <w:t>2.3Â Â Â Â  Da ein AuslÃ¤nder ohne Niederlassungsbewilligung nur als in der Schweiz wohnend gilt, wenn er entweder im Besitze einer die Berechtigung zur AusÃ¼bung einer ErwerbstÃ¤tigkeit einschliessenden fremdenpolizeilichen Bewilligung ist oder im Falle ihres Ablaufes mit einer BewilligungsverlÃ¤ngerung rechnen kann, die Arbeitsberechtigung dieser Kategorie von Versicherten aber zugleich auch Voraussetzung ihrer VermittlungsfÃ¤higkeit ist, Ã¼berschneiden sich die beiden Anspruchsvoraussetzungen von Art. 8 Abs. 1 lit. c und f AVIG bei diesen Versicherten teilweise. Sowohl die Arbeitsberechtigung als Element der VermittlungsfÃ¤higkeit als auch die Anspruchsvoraussetzung des Wohnens in der Schweiz sind bei AuslÃ¤ndern ohne Niederlassungsbewilligung entscheidend vom Vorhandensein oder der mutmasslichen VerlÃ¤ngerung einer fremdenpolizeilichen Aufenthaltsbewilligung zur AusÃ¼bung einer ErwerbstÃ¤tigkeit abhÃ¤ngig (BGE 126 V 376 Erw. 1.c). Dementsprechend sind fÃ¼r AuslÃ¤nder ohne Niederlassungsbewilligung die im Rahmen der Anspruchsvoraussetzung des Wohnens in der Schweiz (Art. 8 Abs. 1 lit. c in Verbindung mit Art. 12 AVIG) massgebenden und vorstehend (Erw.2.1) dargelegten GrundsÃ¤tze fÃ¼r die Bejahung ihrer Arbeitsberechtigung auch fÃ¼r die Beurteilung ihrer VermittlungsfÃ¤higkeit gÃ¼ltig (SVR 2001 ALV Nr. 3 Erw. 1c).</w:t>
      </w:r>
    </w:p>
    <w:p>
      <w:r>
        <w:t>2.4Â Â Â Â  Im Rahmen der PrÃ¼fung der VermittlungsfÃ¤higkeit stellt die Frage nach der Arbeitsberechtigung auslÃ¤ndischer StaatsangehÃ¶riger eine Vorfrage dar (BGE 120 V 378 Erw. 3a). Sie beurteilt sich aufgrund einer individuell-konkreten und nicht einer generell-abstrakten Betrachtungsweise, wobei im konkreten Einzelfall zu entscheiden ist, ob der AuslÃ¤nder oder die AuslÃ¤nderin Ã¼ber eine Arbeitsbewilligung verfÃ¼gt oder mit einer solchen rechnen kann (BGE 126 V 376 Erw. 6a mit Hinweisen). Die VermittlungsfÃ¤higkeit beurteilt sich prospektiv, somit von jenem Zeitpunkt aus und auf der Basis der tatsÃ¤chlichen VerhÃ¤ltnisse, wie sie bei Erlass der AblehnungsverfÃ¼gung bestanden hatten (BGE 120 V 385 Erw. 2 mit Hinweisen).</w:t>
      </w:r>
    </w:p>
    <w:p>
      <w:r>
        <w:t>2.5Â Â Â Â  Das Bundesgesetz Ã¼ber die AuslÃ¤nderinnen und AuslÃ¤nder (AuG) regelt unter anderem den Aufenthalt von AuslÃ¤ndern in der Schweiz. In den Art. 18-29 des Gesetzes (in der bis 31. Dezember 2010 gÃ¼ltig gewesenen und vorliegend massgebenden Fassung) werden die Voraussetzungen fÃ¼r eine Zulassung zu einem Aufenthalt mit oder ohne ErwerbstÃ¤tigkeit genannt. GemÃ¤ss dem in Art. 21 AuG geregelten InlÃ¤ndervorrang darf eine Zulassung zu einem Aufenthalt mit ErwerbstÃ¤tigkeit nur erfolgen, wenn nachgewiesen wird, dass keine dafÃ¼r geeigneten inlÃ¤ndischen Arbeitnehmer oder AngehÃ¶rige von Staaten, mit denen ein FreizÃ¼gigkeitsabkommen abgeschlossen wurde, gefunden werden kÃ¶nnen.</w:t>
      </w:r>
    </w:p>
    <w:p>
      <w:r>
        <w:t>3.Â Â Â Â Â Â  In sachverhaltsmÃ¤ssiger Hinsicht ist im Wesentlichen Folgendes aktenkundig:</w:t>
      </w:r>
    </w:p>
    <w:p>
      <w:r>
        <w:t>3.1Â Â Â Â  Der BeschwerdefÃ¼hrer verfÃ¼gte im Zeitpunkt der Anmeldung zur Arbeitsvermittlung am 3. MÃ¤rz 2010 Ã¼ber eine bis zum 30. Oktober 2010 gÃ¼ltige Aufenthaltsbewilligung B. Als Haupterwerb war erwÃ¤hnt: "Z.___ ZÃ¼rich, Institut fÃ¼r FestkÃ¶rperphysik" (Urk. 8/12, Urk. 8/17). Dementsprechend war er bis 28. Februar 2010 mit einem Pensum von 75 % als wissenschaftlicher Assistent an der Z.___ ZÃ¼rich, Lab. fÃ¼r FestkÃ¶rperphysik, beschÃ¤ftigt (Urk. 8/18-20, Urk. 8/23).</w:t>
      </w:r>
    </w:p>
    <w:p>
      <w:r>
        <w:t>3.2Â Â Â Â  Am 5. Mai 2010 hielt das kantonale Migrationsamt auf Anfrage des Beschwerdegegners, ob der Versicherte mit einer Arbeitsbewilligung rechnen kÃ¶nne, fest, dass der Versicherte nach Abschluss des Doktorats ausreisen mÃ¼sse. (Urk. 8/14). Auf Nachfrage des Beschwerdegegners gab das Migrationsamt am 9. September 2010 an, dass der BeschwerdefÃ¼hrer nicht ausgereist sei, da er immer noch doktoriere (Urk. 8/13).</w:t>
      </w:r>
    </w:p>
    <w:p>
      <w:r>
        <w:t>Â Â Â Â Â Â Â Â  Die Abteilung Arbeitsbewilligungen des AWA verneinte in seiner Auskunft vom 10. August 2010 die Frage des Beschwerdegegners, ob der BeschwerdefÃ¼hrer mit einer Bewilligung zum Stellenantritt rechnen kÃ¶nne, falls er eine Arbeitsstelle ab 3. MÃ¤rz 2010 finden wÃ¼rde, mit der BegrÃ¼ndung, dass die "Aufenthaltsregelung" der Weiterbildung diene (Urk. 8/16). Eine telefonische Nachfrage des Beschwerdegegners am 26. August 2010 ergab, dass jedes Gesuch "in Bern" bezÃ¼glich dem aktuellen Kontingent geprÃ¼ft und entschieden werde (Urk. 8/15).</w:t>
      </w:r>
    </w:p>
    <w:p>
      <w:r>
        <w:rPr>
          <w:b/>
        </w:rPr>
        <w:t>E. 4</w:t>
      </w:r>
    </w:p>
    <w:p>
      <w:r>
        <w:t>4.1Â Â Â Â  Aus diesen Unterlagen lÃ¤sst sich entnehmen, dass sich der BeschwerdefÃ¼hrer bis zum Abschluss des Doktorats in der Schweiz aufhalten darf, lÃ¤ngstens bis Oktober 2011. Die Bewilligung seiner TÃ¤tigkeit als wissenschaftlicher Assistent an der Z.___ ZÃ¼rich, Institut fÃ¼r FestkÃ¶rperphysik, entspricht Art. 40 der Verordnung Ã¼ber Zulassung, Aufenthalt und ErwerbstÃ¤tigkeit (VZAE) in Verbindung mit Art. 30 Abs. 1 lit. g AuG. Dabei ist der Hauptzweck des Aufenthaltes des BeschwerdefÃ¼hrers die wissenschaftliche TÃ¤tigkeit im Rahmen der Doktorarbeit. Die Erteilung einer neuen Arbeits- und Aufenthaltsbewilligung nach Abschluss des Doktorats beziehungsweise bei einem Stellenwechsel wurde von keiner der fÃ¼r die Erteilung von Arbeits- und Aufenthaltsbewilligungen zustÃ¤ndigen kantonalen BehÃ¶rden in Aussicht gestellt.</w:t>
      </w:r>
    </w:p>
    <w:p>
      <w:r>
        <w:t>Â Â Â Â Â Â Â Â  Auf diesen im konkreten Einzelfall erteilten AuskÃ¼nften darf abgestellt werden. FÃ¼r eine Arbeit auf dem allgemeinen Arbeitsmarkt hÃ¤tte der BeschwerdefÃ¼hrer einen bewilligungspflichtigen Stellenwechsel vornehmen mÃ¼ssen (Art. 54 VZAE). Dabei wÃ¤re zu prÃ¼fen gewesen, ob die nach Art. 18 ff. AuG geltenden Voraussetzungen erfÃ¼llt sind und die Wirtschafts- und Arbeitsmarktlage die Erteilung der entsprechenden Arbeitsbewilligung erlaubt. Unter anderem wÃ¤re dem Umstand Rechnung zu tragen gewesen, dass der BeschwerdefÃ¼hrer der aus einem Nicht-EU/Nicht- EFTA-Staat stammt, grundsÃ¤tzlich geringere Chancen hat, eine Bewilligung zur AusÃ¼bung einer ErwerbstÃ¤tigkeit zu erhalten, als Arbeitnehmerinnen und Arbeitnehmer aus dem genannten Raum.</w:t>
      </w:r>
    </w:p>
    <w:p>
      <w:r>
        <w:t>Â Â Â Â Â Â Â Â  DarÃ¼ber hinaus ist nicht ersichtlich, dass die Abteilung Arbeitsbewilligungen des AWA und das kantonale Migrationsamt ihre AuskÃ¼nfte unter Verletzung der damals gÃ¼ltig gewesenen Rechtslage und der Qualifikationen des BeschwerdefÃ¼hrers erteilt hÃ¤tten. Insbesondere vermag der BeschwerdefÃ¼hrer aus dem Ausnahmekatalog von Art. 30 AuG keinen eigenen Anspruch auf Erteilung einer Arbeitsbewilligung abzuleiten (vgl. Urk. 1 S. 8), denn bei dieser Bestimmung handelt es sich um eine Kann-Vorschrift, welche eine Abweichung von den Zulassungsvoraussetzungen von Art. 18 ff. AuG in das - korrekt auszuÃ¼bende - Ermessen der zustÃ¤ndigen BehÃ¶rde legt.</w:t>
      </w:r>
    </w:p>
    <w:p>
      <w:r>
        <w:t>4.2Â Â Â Â  Aus dem Gesagten kann geschlossen werden, dass der BeschwerdefÃ¼hrer am 3. MÃ¤rz 2010 keinen Anspruch auf die Erteilung einer Arbeitsbewilligung fÃ¼r eine BeschÃ¤ftigung ausserhalb der wissenschaftlichen TÃ¤tigkeit an der Z.___ ZÃ¼rich gehabt hÃ¤tte.</w:t>
      </w:r>
    </w:p>
    <w:p>
      <w:r>
        <w:t>Â Â Â Â Â Â Â Â  An diesem Ergebnis vermag auch die am 30. November 2010 schliesslich erteilte Kurzaufenthaltsbewilligung fÃ¼r eine auf zwÃ¶lf Monate befristete TÃ¤tigkeit als IT-Auditor bei der A.___ AG nichts zu Ã¤ndern (Urk. 11/1/1, Urk. 11/1/2, Urk. 11/2), konnte doch der BeschwerdefÃ¼hrer nicht mit einer Bewilligungserteilung rechnen.</w:t>
      </w:r>
    </w:p>
    <w:p>
      <w:r>
        <w:rPr>
          <w:b/>
        </w:rPr>
        <w:t>E. 5</w:t>
      </w:r>
    </w:p>
    <w:p>
      <w:r>
        <w:t>5.1Â Â Â Â  Soweit der BeschwerdefÃ¼hrer seine Anspruchsberechtigung mit dem Schutz des berechtigten Vertrauens (Art. 9 der Bundesverfassung) zu begrÃ¼nden versucht, ist ihm entgegenzuhalten, dass Art. 8 Abs. 1 AVIG unter den Voraussetzungen fÃ¼r den Anspruch auf ArbeitslosenentschÃ¤digung neben dem bereits erwÃ¤hnten Wohnen in der Schweiz (lit. c) und der VermittlungsfÃ¤higkeit (lit. f) auch die ErfÃ¼llung der Kontrollvorschriften vorsieht (lit. g in Verbindung mit Art. 17 AVIG). Demzufolge ist das zustÃ¤ndige Regionale Arbeitsvermittlungsamt nicht nur berechtigt, sondern sogar verpflichtet, vom BeschwerdefÃ¼hrer den Nachweis der persÃ¶nlichen ArbeitsbemÃ¼hungen zu verlangen, solange dieser ArbeitslosenentschÃ¤digung beansprucht und Ã¼ber seine Anspruchberechtigung nicht rechtskrÃ¤ftig entschieden ist.</w:t>
      </w:r>
    </w:p>
    <w:p>
      <w:r>
        <w:t>5.2Â Â Â Â Â Â Â Â  Schliesslich vermag der BeschwerdefÃ¼hrer auch aus der jahrelangen Leistung von BeitrÃ¤gen an die Arbeitslosenversicherung nichts zu seinem Gunsten abzuleiten. Beitragspflicht (Art. 2 AVIG) und Anspruchsberechtigung (Art. 8 ff. AVIG) sind nicht deckungsgleich, sondern unterliegen je den entsprechenden rechtlichen Regelungen. Deshalb kann es sich ergeben, dass eine Person zwar beitragspflichtig gewesen ist, jedoch - da sie im zu beurteilenden Zeitpunkt die gesetzlichen Anspruchsvoraussetzungen nicht erfÃ¼llt - nicht leistungsberechtigt ist. So verhÃ¤lt es sich beim BeschwerdefÃ¼hrer</w:t>
      </w:r>
    </w:p>
    <w:p>
      <w:r>
        <w:t>6.Â Â Â Â Â Â  Aus diesen GrÃ¼nden verneinte der Beschwerdegegner die VermittlungsfÃ¤higkeit des BeschwerdefÃ¼hrers ab 3. MÃ¤rz 2010 zu Recht,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Marc Spescha</w:t>
      </w:r>
    </w:p>
    <w:p>
      <w:r>
        <w:t>- Amt fÃ¼r Wirtschaft und Arbeit (AWA)</w:t>
      </w:r>
    </w:p>
    <w:p>
      <w:r>
        <w:t>- Staatssekretariat fÃ¼r Wirtschaft seco</w:t>
      </w:r>
    </w:p>
    <w:p>
      <w:r>
        <w:t>- Arbeitslosenkasse des Kantons ZÃ¼rich, GeschÃ¤ftsstelle ZÃ¼rich City</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