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AL.2010.00295 vom 30. November 2011</w:t>
      </w:r>
    </w:p>
    <w:p>
      <w:r>
        <w:t>ZH Sozialversicherungsgericht, 2011-11-30, DE</w:t>
      </w:r>
    </w:p>
    <w:p>
      <w:r>
        <w:rPr>
          <w:b/>
        </w:rPr>
        <w:t xml:space="preserve">Quelle: </w:t>
      </w:r>
      <w:r>
        <w:t>https://mcp.opencaselaw.ch/entscheid/zh_sozialversicherungsgericht_AL.2010.00295</w:t>
      </w:r>
    </w:p>
    <w:p>
      <w:r>
        <w:t>FR: ZH_SOZIALVERSICHERUNGSGERICHT AL.2010.00295 du 30 novembre 2011</w:t>
      </w:r>
    </w:p>
    <w:p>
      <w:r>
        <w:t>IT: ZH_SOZIALVERSICHERUNGSGERICHT AL.2010.00295 del 30 novembre 2011</w:t>
      </w:r>
    </w:p>
    <w:p>
      <w:pPr>
        <w:pStyle w:val="Heading2"/>
      </w:pPr>
      <w:r>
        <w:t>Erwägungen</w:t>
      </w:r>
    </w:p>
    <w:p>
      <w:r>
        <w:rPr>
          <w:b/>
        </w:rPr>
        <w:t>E. 1</w:t>
      </w:r>
    </w:p>
    <w:p>
      <w:r>
        <w:t>1.1Â Â Â Â  Nach Art. 95 Abs. 1 des Bundesgesetzes Ã¼ber die obligatorische Arbeitslosenversicherung und die InsolvenzentschÃ¤digung (AVIG) richtet sich die RÃ¼ckforderung mit Ausnahme der FÃ¤lle von Art. 55 AVIG nach Art. 25 des Bundesgesetzes Ã¼ber den Allgemeinen Teil des Sozialversicherungsrechts; ATSG). GemÃ¤ss Art. 25 Abs. 1 ATSG sind unrechtmÃ¤ssig bezogene Leistungen zurÃ¼ckzuerstatten. Wer Leistungen in gutem Glauben empfangen hat, muss sie nicht zurÃ¼ckerstatten, wenn eine grosse HÃ¤rte vorliegt.</w:t>
      </w:r>
    </w:p>
    <w:p>
      <w:r>
        <w:t>Â Â Â Â Â Â Â Â  Der RÃ¼ckforderungsanspruch erlischt mit dem Ablauf eines Jahres, nachdem die Versicherungseinrichtung davon Kenntnis erhalten hat, spÃ¤testens aber mit dem Ablauf von fÃ¼nf Jahren nach der Entrichtung der einzelnen Leistung. Wird der RÃ¼ckerstattungsanspruch aus einer strafbaren Handlung hergeleitet, fÃ¼r welche das Strafrecht eine lÃ¤ngere VerjÃ¤hrungsfrist vorsieht, so ist diese Frist massgebend (Art. 25 Abs. 2 ATSG).</w:t>
      </w:r>
    </w:p>
    <w:p>
      <w:r>
        <w:t>1.2Â Â Â Â  GemÃ¤ss einem allgemeinen Grundsatz des Sozialversicherungsrechts kann die Verwaltung auf formell rechtskrÃ¤ftige VerfÃ¼gungen oder Einspracheentscheide, die nicht Gegenstand materieller richterlicher Beurteilung gebildet haben, zurÃ¼ckkommen, wenn sie zweifellos unrichtig sind und wenn ihre Berichtigung von erheblicher Bedeutung ist (Art. 53 Abs. 2 ATSG; BGE 133 V 50 E. 4.1 S. 52).</w:t>
      </w:r>
    </w:p>
    <w:p>
      <w:r>
        <w:t>Â Â Â Â Â Â Â Â  Eine zweifellose Unrichtigkeit liegt nicht nur dann vor, wenn die in WiedererwÃ¤gung zu ziehende VerfÃ¼gung aufgrund falscher oder unzutreffender Rechtsregeln erlassen wurde, sondern auch dann, wenn massgebliche Bestimmungen nicht oder unrichtig angewandt wurden (ARV 1996/97 Nr. 28 S. 158 Erw. 3c). Eine gesetzwidrige Leistungszusprechung gilt regelmÃ¤ssig als zweifellos unrichtig (BGE 103 V 128).</w:t>
      </w:r>
    </w:p>
    <w:p>
      <w:r>
        <w:t>1.3Â Â Â Â  Die fÃ¼r die WiedererwÃ¤gung formell rechtskrÃ¤ftiger VerfÃ¼gungen massgebenden Voraussetzungen gelten auch mit Bezug auf die RÃ¼ckerstattung zu Unrecht bezogener Geldleistungen der Arbeitslosenversicherung gemÃ¤ss Art. 95 AVIG in Verbindung mit Art. 25 Abs. 1 ATSG (BGE 122 V 138 Erw. 2c, 272 Erw. 2, 368 Erw. 3). Sie finden ebenfalls Anwendung, wenn die zur RÃ¼ckforderung Anlass gebenden Leistungen formlos verfÃ¼gt worden sind (BGE 107 V 182 Erw. 2a in fine).</w:t>
      </w:r>
    </w:p>
    <w:p>
      <w:r>
        <w:t>1.4Â Â Â Â  FÃ¼r den Anspruch auf ArbeitslosenentschÃ¤digung wird unter anderem ein anrechenbarer Arbeitsausfall vorausgesetzt (Art. 8 Abs. 1 lit. b AVIG). Dieser ist anrechenbar, wenn er einen Verdienstausfall zur Folge hat und mindestens zwei aufeinander folgende volle Arbeitstage dauert (Art. 11 Abs. 1 AVIG). Nicht anrechenbar ist dagegen ein Arbeitsausfall, fÃ¼r den der arbeitslosen Person LohnansprÃ¼che oder wegen vorzeitiger AuflÃ¶sung des ArbeitsverhÃ¤ltnisses EntschÃ¤digungsansprÃ¼che zustehen (Abs. 3).</w:t>
      </w:r>
    </w:p>
    <w:p>
      <w:r>
        <w:t>Hat die Kasse begrÃ¼ndete Zweifel darÃ¼ber, ob die versicherte Person fÃ¼r die Zeit des Arbeitsausfalls gegenÃ¼ber ihrem bisherigen Arbeitgeber Lohn- oder EntschÃ¤digungsansprÃ¼che im Sinne von Art. 11 Abs. 3 AVIG hat oder ob sie erfÃ¼llt werden, zahlt sie ArbeitslosenentschÃ¤digung aus (Art. 29 Abs. 1 AVIG). Mit der Zahlung gehen alle Anspruche der versicherten Person samt dem gesetzlichen Konkursprivileg im Umfang der ausgerichteten TaggeldentschÃ¤digung auf die Kasse Ã¼ber (Abs. 2 Satz 1);</w:t>
      </w:r>
    </w:p>
    <w:p>
      <w:r>
        <w:t>2.Â Â Â Â Â Â  Streitig und zu prÃ¼fen ist, ob die Beschwerdegegnerin zu viel bezogene Taggeldleistungen in der HÃ¶he von Fr. 20'281.60 zu Recht von der BeschwerdefÃ¼hrerin zurÃ¼ckgefordert hat.</w:t>
      </w:r>
    </w:p>
    <w:p>
      <w:r>
        <w:rPr>
          <w:b/>
        </w:rPr>
        <w:t>E. 3</w:t>
      </w:r>
    </w:p>
    <w:p>
      <w:r>
        <w:t>3.1Â Â Â Â  Unbestrittenermassen hat die Beschwerdegegnerin der BeschwerdefÃ¼hrerin nach der fristlosen KÃ¼ndigung des ArbeitsverhÃ¤ltnisses durch den Arbeitgeber gestÃ¼tzt auf Art. 29 Abs. 1 AVIG ArbeitslosenentschÃ¤digung ausgerichtet. Damit sind gemÃ¤ss Art. 29 Abs. 2 AVIG die AnsprÃ¼che der BeschwerdefÃ¼hrerin im Umfang der ausgerichteten TaggeldentschÃ¤digung auf sie Ã¼bergegangen. Diese gesetzliche Subrogation verschafft ihr jedoch keinen RÃ¼ckforderungsanspruch gegenÃ¼ber der BeschwerdefÃ¼hrerin, sondern einen Anspruch gegenÃ¼ber dem ehemaligen Arbeitgeber (vgl. Bundesgerichtsurteil 8C_55/2011 vom 20. Juni 2011 Erw. 4.1 mit Hinweisen). Am Eintritt der Rechtsfolgen dieser - formlosen und von einer entsprechenden Willenskundgebung der versicherten Person unabhÃ¤ngigen - Legalzession vermag auch die Tatsache nichts zu Ã¤ndern, dass die Beschwerdegegnerin an den Vergleichsverhandlungen nicht beteiligt war. Denn die Kasse darf frei darÃ¼ber entscheiden, in welchem Zeitpunkt sie in einem bereits hÃ¤ngigen Verfahren gegen den Arbeitgeber Partei werden will, indem sie der versicherten Person in sinngemÃ¤sser Anwendung von Art. 55 Abs. 1 AVIG eine entsprechende Mitteilung macht (BGE 120 II 365; hinsichtlich der Legitimation der versicherten Person zur Geltendmachung von Lohnforderungen gegen den frÃ¼heren Arbeitgeber vgl. Bundesgerichtsurteil C 118/04 vom 23. Februar 2005, insbes. E. 1.4.3 mit Hinweisen).</w:t>
      </w:r>
    </w:p>
    <w:p>
      <w:r>
        <w:t>3.2Â Â Â Â  Die Beschwerdegegnerin stÃ¼tzt ihre RÃ¼ckforderung auf Art. 95 Abs. 1 AVIG und Art. 25 ATSG (Urk. 15/6 S. 2).</w:t>
      </w:r>
    </w:p>
    <w:p>
      <w:r>
        <w:t>Â Â Â Â Â Â Â Â  Bei der Ausrichtung von ArbeitslosenentschÃ¤digung gemÃ¤ss dem Sonderfall von Art. 29 Abs. 1 AVIG wird unter der Voraussetzung, dass begrÃ¼ndete Zweifel Ã¼ber AnsprÃ¼che aus Arbeitsvertrag bestehen, zugunsten der Leistungen beziehenden Person das Anspruchsmerkmal des anrechenbaren Arbeitsausfalls im Sinne einer unwiderlegbaren gesetzlichen Vermutung als gegeben angenommen. Folgerichtig stellt die spÃ¤tere vollstÃ¤ndige oder teilweise ErfÃ¼llung der im Bestand oder im Hinblick auf die Realisierbarkeit mit Zweifeln behafteten Lohn- und EntschÃ¤digungsansprÃ¼che im Sinne von Art. 11 Abs. 3 AVIG keinen prozessualen Revisionsgrund dar und entfÃ¤llt ebenfalls - systemkonform - eine RÃ¼ckerstattungspflicht im Sinne von Art. 25 Abs. 1 ATSG. Die gestÃ¼tzt auf Art. 29 Abs. 1 AVIG ausgerichteten Leistungen der Arbeitslosenkasse sind zusammenfassend nicht unrechtmÃ¤ssig bezogen worden und kÃ¶nnen nicht gestÃ¼tzt auf Art. 25 Abs. 1 ATSG zurÃ¼ckgefordert werden (vgl. Bundesgerichtsurteil 8C_55/2011 vom 20. Juni 2011 Erw. 4.2.2 mit Hinweisen).</w:t>
      </w:r>
    </w:p>
    <w:p>
      <w:r>
        <w:t>3.3Â Â Â Â  Einen RÃ¼ckforderungstitel "Bereicherung" schliesslich kennt das AVIG nicht; vielmehr wird generell die UnrechtmÃ¤ssigkeit des Bezugs vorausgesetzt. Diese ist, wie oben dargelegt, vorliegend nicht gegeben. Ob die BeschwerdefÃ¼hrerin durch die gestÃ¼tzt auf die Vereinbarung vom 5./10. August 2009 erbrachten Leistungen der ehemaligen Arbeitgeberin bereichert ist, worÃ¼ber unter den Parteien Uneinigkeit herrscht, beziehungsweise ob die Arbeitgeberin - im Hinblick auf Art. 167 des Obligationenrechts - den gesamten Vergleichsbetrag mit befreiender Wirkung an die BeschwerdefÃ¼hrerin leisten durfte, braucht nicht nÃ¤her geprÃ¼ft zu werden. FÃ¼r die Geltendmachung dieser Forderung(en) mÃ¼sste die Beschwerdegegnerin den Zivilweg beschreiten, den ihr geht die Gewalt zum Erlass einer diese zivilrechtliche(n) Forderung(en) feststellenden VerfÃ¼gung ab.</w:t>
      </w:r>
    </w:p>
    <w:p>
      <w:r>
        <w:t>3.4Â Â Â Â  Zusammenfassend gibt es fÃ¼r gestÃ¼tzt auf Art. 29 AVIG ausgerichtete ArbeitslosenentschÃ¤digung keinen RÃ¼ckforderungstitel gegenÃ¼ber der versicherten Person. Der angefochtene Einspracheentscheid vom 27. Juli 2010 ist daher aufzuheben.</w:t>
      </w:r>
    </w:p>
    <w:p>
      <w:r>
        <w:t>4.Â Â 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Unter BerÃ¼cksichtigung dieser Kriterien ist der BeschwerdefÃ¼hrerin eine ProzessentschÃ¤digung von Fr. 1'500.-- (inkl. Barauslagen und Mehrwertsteuer) zuzusprechen.</w:t>
      </w:r>
    </w:p>
    <w:p>
      <w:r>
        <w:t>Das Gericht erkennt:</w:t>
      </w:r>
    </w:p>
    <w:p>
      <w:r>
        <w:t>1.Â Â Â Â Â Â Â Â  In Gutheissung der Beschwerde wird der Einspracheentscheid der Unia Arbeitslosenkasse vom 27. Juli 2010 aufgehoben.</w:t>
      </w:r>
    </w:p>
    <w:p>
      <w:r>
        <w:t>2.Â Â Â Â Â Â Â Â  Das Verfahren ist kostenlos.</w:t>
      </w:r>
    </w:p>
    <w:p>
      <w:r>
        <w:t>3.Â Â Â Â Â Â Â Â  Die Beschwerdegegnerin wird verpflichtet, der BeschwerdefÃ¼hrerin eine ProzessentschÃ¤digung von Fr. 1'500.-- (inkl. Barauslagen und MWSt) zu bezahlen.</w:t>
      </w:r>
    </w:p>
    <w:p>
      <w:r>
        <w:t>4.Â Â Â Â Â Â Â Â  Zustellung gegen Empfangsschein an:</w:t>
      </w:r>
    </w:p>
    <w:p>
      <w:r>
        <w:t>- Rechtsanwalt Dominik Kumschick</w:t>
      </w:r>
    </w:p>
    <w:p>
      <w:r>
        <w:t>- Unia Arbeitslosenkasse</w:t>
      </w:r>
    </w:p>
    <w:p>
      <w:r>
        <w:t>- Staatssekretariat fÃ¼r Wirtschaft seco</w:t>
      </w:r>
    </w:p>
    <w:p>
      <w:r>
        <w:t>- AWA Amt fÃ¼r Wirtschaft und Arbeit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