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AL.2010.00285 vom 27. Januar 2011</w:t>
      </w:r>
    </w:p>
    <w:p>
      <w:r>
        <w:t>ZH Sozialversicherungsgericht, 2011-01-27, DE</w:t>
      </w:r>
    </w:p>
    <w:p>
      <w:r>
        <w:rPr>
          <w:b/>
        </w:rPr>
        <w:t xml:space="preserve">Quelle: </w:t>
      </w:r>
      <w:r>
        <w:t>https://mcp.opencaselaw.ch/entscheid/zh_sozialversicherungsgericht_AL.2010.00285</w:t>
      </w:r>
    </w:p>
    <w:p>
      <w:r>
        <w:t>FR: ZH_SOZIALVERSICHERUNGSGERICHT AL.2010.00285 du 27 janvier 2011</w:t>
      </w:r>
    </w:p>
    <w:p>
      <w:r>
        <w:t>IT: ZH_SOZIALVERSICHERUNGSGERICHT AL.2010.00285 del 27 gennaio 2011</w:t>
      </w:r>
    </w:p>
    <w:p>
      <w:pPr>
        <w:pStyle w:val="Heading2"/>
      </w:pPr>
      <w:r>
        <w:t>Erwägungen</w:t>
      </w:r>
    </w:p>
    <w:p>
      <w:r>
        <w:rPr>
          <w:b/>
        </w:rPr>
        <w:t>E. 4</w:t>
      </w:r>
    </w:p>
    <w:p>
      <w:r>
        <w:t>4.1Â Â Â Â  Als ganz arbeitslos gilt, wer in keinem ArbeitsverhÃ¤ltnis steht und eine VollzeitbeschÃ¤ftigung sucht. Als teilweise arbeitslos gilt, wer in keinem ArbeitsverhÃ¤ltnis steht und lediglich eine TeilzeitbeschÃ¤ftigung sucht, oder wer, wie der BeschwerdefÃ¼hrer, eine TeilzeitbeschÃ¤ftigung hat und eine Vollzeit- oder eine weitere TeilzeitbeschÃ¤ftigung sucht (Art. 10 Abs. 1 AVIG ).</w:t>
      </w:r>
    </w:p>
    <w:p>
      <w:r>
        <w:t>4.2Â Â Â Â  Als Anspruchsvoraussetzung muss nach Art. 8 Abs. 1 lit. b in Verbindung mit Art. 11 Abs. 1 AVIG ein anrechenbarer Arbeitsausfall vorliegen. Ob dies zutrifft, beurteilt sich bei Versicherten, die zwar eine TeilzeitbeschÃ¤ftigung ausÃ¼ben, aber eine Vollzeit- oder eine weitere TeilzeitbeschÃ¤ftigung suchen, nicht an den VerhÃ¤ltnissen der Vergangenheit, sondern prospektiv im Hinblick auf die von ihnen angestrebte BeschÃ¤ftigung (BGE 121 V 336 Erw. 3).</w:t>
      </w:r>
    </w:p>
    <w:p>
      <w:r>
        <w:t>Dementsprechend liegt beim BeschwerdefÃ¼hrer mit Bezug auf die gewÃ¼nschte Aufstockung des Arbeitspensums um 50 % ein anrechenbarer Arbeitsausfall vor. Der geforderte Mindestausfall von zwei vollen Tagen innerhalb zweier Wochen (Art. 5 der Verordnung Ã¼ber die obligatorische Arbeitslosenversicherung und die InsolvenzentschÃ¤digung, AVIV) ist damit ebenfalls gegeben.</w:t>
      </w:r>
    </w:p>
    <w:p>
      <w:r>
        <w:rPr>
          <w:b/>
        </w:rPr>
        <w:t>E. 4.3</w:t>
      </w:r>
    </w:p>
    <w:p>
      <w:r>
        <w:t>4.3.1Â Â  Die Beitragszeit hat gemÃ¤ss Art. 13 Abs. 1 AVIG erfÃ¼llt, wer innerhalb der dafÃ¼r vorgesehenen Rahmenfrist (wÃ¤hrend den letzten zwei Jahren vor dem Leistungsbezug, Art. 9 Abs. 3 AVIG) wÃ¤hrend mindestens zwÃ¶lf Monaten eine beitragspflichtige BeschÃ¤ftigung ausgeÃ¼bt hat.</w:t>
      </w:r>
    </w:p>
    <w:p>
      <w:r>
        <w:t>Â Â Â Â Â Â Â Â  Das Bundesgericht hat in seiner Praxis festgehalten, dass eine arbeitslose Person die Beitragszeit fÃ¼r jenen Teil der Zeit, fÃ¼r den sie einen Arbeitsausfall erleidet, erfÃ¼llen muss (BGE 121 V 341 Erw. 4).</w:t>
      </w:r>
    </w:p>
    <w:p>
      <w:r>
        <w:t>4.3.2Â Â  In der massgebenden Rahmenfrist fÃ¼r die Beitragszeit (25. MÃ¤rz 2008 bis 24. MÃ¤rz 2010) war der BeschwerdefÃ¼hrer vom 25. MÃ¤rz bis 31. Dezember 2008 zu einem Pensum von 100 % arbeitstÃ¤tig, gefolgt von einem 50%igen Pensum. Damit ist erstellt, dass er fÃ¼r den Arbeitsausfall, welcher Ã¼ber sein aktuelles Arbeitspensum von 50 % hinausgeht, lediglich eine Beitragszeit von 9 Monaten und 7 Tagen nachweisen kann. Damit kann er sich nicht Ã¼ber die notwendige Beitragszeit von 12 Monaten fÃ¼r ein Vollzeitpensum ausweisen.</w:t>
      </w:r>
    </w:p>
    <w:p>
      <w:r>
        <w:t>4.3.3Â Â  Der BeschwerdefÃ¼hrer machte geltend, gemÃ¤ss Rechtsprechung sei in FÃ¤llen, in denen das Pensum des Arbeitnehmers im Laufe der Rahmenfrist fÃ¼r die Beitragszeit reduziert worden sei, der versicherte Verdienst aufgrund des gesuchten BeschÃ¤ftigungsgrades von 100 % zu berechnen, sofern innerhalb der zweijÃ¤hrigen Rahmenfrist fÃ¼r die Beitragszeit wÃ¤hrend mindestens sechs Monaten eine beitragspflichtige BeschÃ¤ftigung in diesem Umfang ausgeÃ¼bt worden sei (Urk. 1 S. 5).</w:t>
      </w:r>
    </w:p>
    <w:p>
      <w:r>
        <w:t>Â Â Â Â Â Â Â Â  Mit dieser Argumentation Ã¼bersieht der BeschwerdefÃ¼hrer, dass vorliegend nicht die Frage des versicherten Verdienstes, sondern der ErfÃ¼llung der Beitragszeit von Bedeutung ist. In den von ihm zitierten Judikaturstellen ging es lediglich um die Berechnung des versicherten Verdienstes in FÃ¤llen, in denen die versicherte Person die Anspruchsvoraussetzungen erfÃ¼llte.</w:t>
      </w:r>
    </w:p>
    <w:p>
      <w:r>
        <w:t>4.3.4Â Â  Soweit der BeschwerdefÃ¼hrer sodann vorbringt, sein Arbeitspensum aus gesundheitlichen GrÃ¼nden von 100 % auf 50 % reduziert zu haben (Urk. 1 S. 3), beruft er sich sinngemÃ¤ss auf den Befreiungstatbestand von Art. 14 Abs. 1 lit. b AIVG, wonach von der ErfÃ¼llung der Beitragszeit befreit ist, wer innerhalb der Rahmenfrist wÃ¤hrend insgesamt mehr als zwÃ¶lf Monaten unter anderem wegen Krankheit nicht in einem ArbeitsverhÃ¤ltnis stand und die Beitragszeit deswegen nicht erfÃ¼llen konnte.</w:t>
      </w:r>
    </w:p>
    <w:p>
      <w:r>
        <w:t>Â Â Â Â Â Â Â Â  Da der BeschwerdefÃ¼hrer lediglich von Januar bis Oktober 2009 teilweise arbeitsunfÃ¤hig geschrieben wurde (zum Beweiswert dieser Atteste siehe nachfolgend Ziff. 4.4.3), erfÃ¼llt er die gesetzlichen Voraussetzungen fÃ¼r die Befreiung von der ErfÃ¼llung der Beitragszeit von vornherein nicht, dauerte die entsprechende Periode doch lediglich zehn Monate. RechtsprechungsgemÃ¤ss kÃ¶nnen beitragsbefreite Zeiten nicht mit ordentlichen Beitragszeiten kumuliert werden.</w:t>
      </w:r>
    </w:p>
    <w:p>
      <w:r>
        <w:t>4.3.5Â Â  Damit steht fest, dass der BeschwerdefÃ¼hrer die Beitragszeit in einem 50 % Ã¼bersteigenden Pensum nicht erfÃ¼llt hat, weshalb er ab 25. MÃ¤rz 2010 kein Anrecht auf ArbeitslosenentschÃ¤digung hat.</w:t>
      </w:r>
    </w:p>
    <w:p>
      <w:r>
        <w:rPr>
          <w:b/>
        </w:rPr>
        <w:t>E. 4.4</w:t>
      </w:r>
    </w:p>
    <w:p>
      <w:r>
        <w:t>4.4.1Â Â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t>Die allgemeine VermittlungsfÃ¤higkeit setzt sich aus drei Elementen zusammen. Davon sind die ArbeitsfÃ¤higkeit und die Arbeitsberechtigung objektiver und die Vermittlungsbereitschaft subjektiver Natur. Bei letzterer genÃ¼gt die Willenshaltung oder die bloss verbal erklÃ¤rte Vermittlungsbereitschaft nicht. Vielmehr ist der Versicherte gehalten, sich der Ã¶ffentlichen Arbeitsvermittlung zur VerfÃ¼gung zu stellen, angebotene zumutbare Arbeit anzunehmen und sich selbst intensiv nach einer zumutbaren Stelle umzusehen. Wenn und solange auch nur eines der drei Elemente nicht gegeben ist, so fehlt es an der VermittlungsfÃ¤higkeit und damit an der Anspruchsberechtigung (Nussbaumer, a.a.O.; Rz 261 ff.).</w:t>
      </w:r>
    </w:p>
    <w:p>
      <w:r>
        <w:t>4.4.2Â Â  Der BeschwerdefÃ¼hrer hat im Rahmen einer auf seinen Wunsch vollzogenen ÃnderungskÃ¼ndigung sein bisheriges Vollpensum per 1. Januar 2009 auf 50 % reduziert (vgl. Urk. 12/14 S. 1) sowie die Sachverhaltsfeststellung im Urteil des hiesigen Gerichts vom 2. Februar 2010; Urk. 12/9). Am 29. Januar 2009 wurde durch Dr. med. A.___, Arzt fÃ¼r Allgemeine Medizin FMH, rÃ¼ckwirkend eine 50%ige ArbeitsunfÃ¤higkeit ab 1. Januar 2009 attestiert (Urk. 12/4). Ein weiteres Arztzeugnis vom 17. September 2009 attestierte eine 50%ige ArbeitsunfÃ¤higkeit bis Ende Oktober 2009 (Urk. 12/6). Am 23. Februar 2010 wurde eine wieder vollstÃ¤ndige ArbeitsfÃ¤higkeit ab 1. November 2010 (richtig wohl: 2009) attestiert (Urk. 12/10). Dr. A.___ attestierte dem BeschwerdefÃ¼hrer sodann mit Zeugnis vom 19. MÃ¤rz 2010 ausdrÃ¼cklich eine volle ArbeitsfÃ¤higkeit ab 1. November 2009 (Urk. 12/16). Dazu fÃ¼hrte Dr. A.___ am 7. Mai 2010 aus, es sei dem BeschwerdefÃ¼hrer im Herbst 2009 wieder besser gegangen, so dass er ab dem 1. November 2009 wieder zu 100 % arbeitsfÃ¤hig gewesen sei (Urk. 12/26).</w:t>
      </w:r>
    </w:p>
    <w:p>
      <w:r>
        <w:t>4.4.3Â Â Â Â Â Â Â Â  Aufgrund des Umstands, dass sÃ¤mtliche vorliegenden ArbeitsfÃ¤higkeitsatteste nachtrÃ¤glich erstellt wurden und weder eine Diagnose noch eine Beurteilung einer allfÃ¤lligen ArbeitsfÃ¤higkeit in einer angepassten TÃ¤tigkeit enthalten, liegt der Verdacht nahe, dass es sich dabei um GefÃ¤lligkeitsatteste handelt. Dies insbesondere deshalb, da Dr. A.___ dem BeschwerdefÃ¼hrer erst am 23. Februar 2010, somit nachdem das hiesige Gericht mit Urteil vom 2. Februar 2010 eine VermittlungsfÃ¤higkeit infolge der Krankheit des BeschwerdefÃ¼hrers verneint hatte (vgl. Urk. 12/9), dem BeschwerdefÃ¼hrer rÃ¼ckwirkend ab 1. November 2009 wieder eine 100%ige ArbeitsfÃ¤higkeit attestierte (Urk. 12/10).</w:t>
      </w:r>
    </w:p>
    <w:p>
      <w:r>
        <w:t>Â Â Â Â Â Â Â Â  Stossend ist dabei insbesondere, dass der BeschwerdefÃ¼hrer aufgrund seiner angeblichen ArbeitsunfÃ¤higkeit im Rahmen des Eheschutzverfahrens eine Aufhebung oder Reduktion der seiner Exfrau und dem gemeinsamen Kind geschuldeten UnterhaltsbeitrÃ¤ge beantragte und ihm mit VerfÃ¼gung vom 17. Dezember 2009 mit Wirkung ab 1. April 2009 deshalb eine Reduktion dieser UnterhaltsbeitrÃ¤ge gewÃ¤hrt wurde (vgl. Urk. 3/6/2, insb. S. 12). Dies, obwohl er sich im arbeitslosenversicherungsrechtlichen Verfahren eine vollstÃ¤ndige ArbeitsfÃ¤higkeit ab 1. November 2009 - somit noch vor Erlass der ReduktionsverfÃ¼gung vom 17. Dezember 2009 - attestieren liess.</w:t>
      </w:r>
    </w:p>
    <w:p>
      <w:r>
        <w:t>4.4.4Â Â Â Â Â Â Â Â  Angesichts dieses offenkundig von versicherungstechnischen Ãberlegungen geleiteten Vorgehens - er macht denn auch geltend, gestÃ¼tzt auf die eheschutzrechtliche VerfÃ¼gung Taggelder sogleich seiner Ehefrau ÂabliefernÂ zu mÃ¼ssen (vgl. Urk. 1 S. 6) - sowie des Umstands, dass der BeschwerdefÃ¼hrer keinerlei persÃ¶nliche ArbeitsbemÃ¼hungen nachwies und nach Lage der Akten nicht einmal versuchte, sein weiterhin im Umfang von 50 % bestehendes ArbeitsverhÃ¤ltnis wieder auf 100 % aufzustocken, sind erhebliche Zweifel am Vorliegen der subjektiven VermittlungsfÃ¤higkeit gegeben. Damit wÃ¤re ein Anspruch auf ArbeitslosenentschÃ¤digung auch aus diesem Grund zu verneinen.</w:t>
      </w:r>
    </w:p>
    <w:p>
      <w:r>
        <w:t>5.Â Â Â Â Â Â</w:t>
      </w:r>
    </w:p>
    <w:p>
      <w:r>
        <w:t>5.1Â Â Â Â Â Â Â Â  Zusammenfassend ist festzuhalten, dass die Beschwerdegegnerin im Ergebnis zu Recht einen Anspruch des BeschwerdefÃ¼hrers auf ArbeitslosenentschÃ¤digung ab dem 25. MÃ¤rz 2010 verneinte. Dies fÃ¼hrt zur Abweisung der Beschwerde.</w:t>
      </w:r>
    </w:p>
    <w:p>
      <w:r>
        <w:t>5.2Â Â Â Â  Mit Honorarnote vom 13. Januar 2011 (Urk. 19) machte der unentgeltliche Rechtsvertreter des BeschwerdefÃ¼hrers einen Aufwand von insgesamt 7.25 Stunden sowie Barauslagen von Fr. 67.-- geltend. Dabei wurden jedoch auch Leistungen geltend gemacht, die das Einspracheverfahren betreffen und damit nicht vom hiesigen Gericht zu entschÃ¤digen sind. Die insgesamt 60 Minuten fÃ¼r die Leistungen vom 28. Juni 2010 sowie der dazugehÃ¶rige Aufwand von insgesamt Fr. 9.-- (vgl. Urk. 19 S. 1 und 2) sind deshalb in Abzug zu bringen. Ebenso sind im Zusammenhang mit der Frage der Niederlassungsbewilligung (vgl. Urk. 8; Urk. 12/43-44) getÃ¤tigten Leistungen nicht zu entschÃ¤digen, da dies nicht vom Gericht verlangt wurde. Damit sind die Leistungen vom 20. September 2010 sowie vom 20. und 27. Oktober 2010 im Umfang von insgesamt 45 Minuten sowie der entsprechende Aufwand von insgesamt Fr. 8.-- in Abzug zu bringen. Damit ergibt sich ein Aufwand von 5.5 Stunden (7.25 - 1.75) und Barauslagen von insgesamt Fr. 50.-- (Fr. 67.-- ./. Fr. 17.--).</w:t>
      </w:r>
    </w:p>
    <w:p>
      <w:r>
        <w:t>Beim massgeblichen Stundenansatz von Fr. 200.-- (exkl. MWSt) ist Rechtsanwalt Bernhard JÃ¼si, ZÃ¼rich, somit mit Fr. 1'237.40 (inkl. Barauslagen und MWSt)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Bernhard JÃ¼si, ZÃ¼rich, wird mit Fr. 1'237.40 (inkl. Barauslagen und MWSt) aus der Gerichtskasse entschÃ¤digt. Der BeschwerdefÃ¼hrer wird auf Â§ 16 Abs. 4 GSVGer hingewiesen.</w:t>
      </w:r>
    </w:p>
    <w:p>
      <w:r>
        <w:t>4.Â Â Â Â Â Â Â Â Â Â  Zustellung gegen Empfangsschein an:</w:t>
      </w:r>
    </w:p>
    <w:p>
      <w:r>
        <w:t>- Rechtsanwalt Bernhard JÃ¼si</w:t>
      </w:r>
    </w:p>
    <w:p>
      <w:r>
        <w:t>- Unia Arbeitslosenkasse</w:t>
      </w:r>
    </w:p>
    <w:p>
      <w:r>
        <w:t>- Staatssekretariat fÃ¼r Wirtschaft seco</w:t>
      </w:r>
    </w:p>
    <w:p>
      <w:r>
        <w:t>- AWA Amt fÃ¼r Wirtschaft und Arbeit</w:t>
      </w:r>
    </w:p>
    <w:p>
      <w:r>
        <w:t>Â Â Â Â Â Â Â Â Â Â  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