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AL.2010.00199 vom 12. November 2010</w:t>
      </w:r>
    </w:p>
    <w:p>
      <w:r>
        <w:t>ZH Sozialversicherungsgericht, 2010-11-12, DE</w:t>
      </w:r>
    </w:p>
    <w:p>
      <w:r>
        <w:rPr>
          <w:b/>
        </w:rPr>
        <w:t xml:space="preserve">Quelle: </w:t>
      </w:r>
      <w:r>
        <w:t>https://mcp.opencaselaw.ch/entscheid/zh_sozialversicherungsgericht_AL.2010.00199</w:t>
      </w:r>
    </w:p>
    <w:p>
      <w:r>
        <w:t>FR: ZH_SOZIALVERSICHERUNGSGERICHT AL.2010.00199 du 12 novembre 2010</w:t>
      </w:r>
    </w:p>
    <w:p>
      <w:r>
        <w:t>IT: ZH_SOZIALVERSICHERUNGSGERICHT AL.2010.00199 del 12 novembre 2010</w:t>
      </w:r>
    </w:p>
    <w:p>
      <w:pPr>
        <w:pStyle w:val="Heading2"/>
      </w:pPr>
      <w:r>
        <w:t>Erwägungen</w:t>
      </w:r>
    </w:p>
    <w:p>
      <w:r>
        <w:rPr>
          <w:b/>
        </w:rPr>
        <w:t>E. 3</w:t>
      </w:r>
    </w:p>
    <w:p>
      <w:r>
        <w:t>3.1Â Â Â Â  Eine Befreiung von der ErfÃ¼llung der Beitragszeit aufgrund einer Weiterbildung im Sinne von Art. 14 Abs. 1 lit. a AVIG besteht nur, wenn die versicherte Person durch die Weiterbildung an der AusÃ¼bung einer beitragspflichtigen BeschÃ¤ftigung gehindert wurde. Es muss somit ein Kausalzusammenhang zwischen der NichterfÃ¼llung der Beitragszeit und der Weiterbildung vorliegen. Dies ist der Fall, wenn die Weiterbildung - vorliegend zusammen mit der weiteren 60%igen ArbeitstÃ¤tigkeit - einem Vollzeitpensum entspricht. Um wirklich kausal fÃ¼r die fehlende Beitragszeit zu sein, muss das Hindernis zudem wÃ¤hrend mehr als zwÃ¶lf Monaten bestanden haben. Denn bei kÃ¼rzerer Verhinderung bleibt dem Versicherten wÃ¤hrend der zweijÃ¤hrigen Rahmenfrist genÃ¼gend Zeit, um eine ausreichende beitragspflichtige BeschÃ¤ftigung auszuÃ¼ben. (BGE 121 V 336 Erw. 5). Vorliegend ist also zu prÃ¼fen, ob der BeschwerdefÃ¼hrer wÃ¤hrend mehr als zwÃ¶lf Monaten eine Weiterbildung absolviert hat, die einer 40%igen ArbeitstÃ¤tigkeit entspricht. Zur Festsetzung des Zeitaufwandes fÃ¼r Vor- und Nachbearbeitung werden die Unterrichtsstunden rechtsprechungsgemÃ¤ss verdoppelt (Urteil des EidgenÃ¶ssischen Versicherungsgericht vom 17. November 2003 in Sachen E., C_234/02, Erw. 4.2.2). Die durchschnittliche Arbeitszeit betrug in den Jahren 2007 und 2008 41.7 beziehungsweise 41.6 Stunden (vgl. Die Volkswirtschaft 10-2010 S. 94 Tabelle B 9.2).</w:t>
      </w:r>
    </w:p>
    <w:p>
      <w:r>
        <w:t>3.2Â Â Â Â  Der vom BeschwerdefÃ¼hrer angefÃ¼hrte Lehrgang C.___ begann am 28. September 2009 (Urk. 7/17) und fand somit nicht wÃ¤hrend der zweijÃ¤hrigen Rahmenfrist fÃ¼r die Beitragszeit vom 18. September 2007 bis 17. September 2009 statt, weshalb er nicht als Weiterbildungszeit berÃ¼cksichtigt werden kann.</w:t>
      </w:r>
    </w:p>
    <w:p>
      <w:r>
        <w:t>Â Â Â Â Â Â Â Â  Bei dem vom BeschwerdefÃ¼hrer absolvierten B.___ handelt es sich um eine fÃ¼nftÃ¤gige Weiterbildung innerhalb eines Zeitraums von vier Monaten und beim Z.___ um einen viertÃ¤gigen Kurs (Urk. 7/13). Diese beiden Kurse zusammen ergeben somit eine Kursdauer von 9 beziehungsweise inklusive Vor- und Nachbearbeitung von 18 Tagen. Die beiden Kurse fanden in einem Zeitraum von vier Monaten und vier Tagen statt. Die 18 Tage entsprechen in einem Zeitraum von vier Monaten und vier Tagen (4 x 21.7 + 4) einem Pensum von 20 % (18 : [4 x 21.7 +4]).</w:t>
      </w:r>
    </w:p>
    <w:p>
      <w:r>
        <w:t>Â Â Â Â Â Â Â Â</w:t>
      </w:r>
    </w:p>
    <w:p>
      <w:r>
        <w:t>Wie die Beschwerdegegnerin zutreffend anfÃ¼hrt, hat der BeschwerdefÃ¼hrer die Kurse Advanced English Conversation an der Schule A.___ sowie Microsoft Office und Windows XP nicht belegt. Die Beschwerdegegnerin ging davon aus, dass der Advanced English Conversation Kurs lediglich zwei Wochenstunden umfasse. Dies wurde vom BeschwerdefÃ¼hrer nicht beanstandet und entspricht auch der von der Beschwerdegegnerin bei der Schule A.___ eingeholten Auskunft (Urk. 7/8). Zwei Lektionen entsprechen einem Totalaufwand von 4 Stunden pro Woche beziehungsweise einem Pensum von knapp 10 %. Da der BeschwerdefÃ¼hrer wÃ¤hrend insgesamt mehr als zwÃ¶lf Monaten eine 40%ige Weiterbildung ausÃ¼ben mÃ¼sste, um von der Beitragszeit befreit zu sein, mÃ¼ssten die Kurse Microsoft Office und Windows XP wÃ¤hrend den acht Monaten, in welchen der BeschwerdefÃ¼hrer das B.___ und den Z.___ nicht besuchte, einem Pensum von etwa 30 % entsprechen, damit zusammen mit dem Advanced English Conversation Kurs ein 40 %-Pensum resultierte. Ein 30 %-Pensum wÃ¼rde mehr als 6 Wochenstunden reiner Unterrichtszeit entsprechen. Es bestehen weder Anhaltspunkte fÃ¼r ein solch aussergewÃ¶hnliches Pensum, noch macht der BeschwerdefÃ¼hrer einen derartigen Zeitaufwand fÃ¼r die Schulung von Microsoft Office und Windows XP geltend.</w:t>
      </w:r>
    </w:p>
    <w:p>
      <w:r>
        <w:t>3.3Â Â Â Â  Nach dem Gesagten ist nicht zu beanstanden, dass die Beschwerdegegnerin bereits aufgrund des ungenÃ¼genden zeitlichen Umfangs der vom BeschwerdefÃ¼hrer besuchten Weiterbildungen einen Anspruch auf ArbeitslosenentschÃ¤digung verneint und offen gelassen hat, ob Ã¼berhaupt Weiterbildungen im arbeitslosenversicherungsrechtlichen Sinne vorlÃ¤gen. Die Beschwerde erweist sich demzufolge als unbegrÃ¼ndet und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