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AL.2010.00167 vom 16. August 2011</w:t>
      </w:r>
    </w:p>
    <w:p>
      <w:r>
        <w:t>ZH Sozialversicherungsgericht, 2011-08-16, DE</w:t>
      </w:r>
    </w:p>
    <w:p>
      <w:r>
        <w:rPr>
          <w:b/>
        </w:rPr>
        <w:t xml:space="preserve">Quelle: </w:t>
      </w:r>
      <w:r>
        <w:t>https://mcp.opencaselaw.ch/entscheid/zh_sozialversicherungsgericht_AL.2010.00167</w:t>
      </w:r>
    </w:p>
    <w:p>
      <w:r>
        <w:t>FR: ZH_SOZIALVERSICHERUNGSGERICHT AL.2010.00167 du 16 août 2011</w:t>
      </w:r>
    </w:p>
    <w:p>
      <w:r>
        <w:t>IT: ZH_SOZIALVERSICHERUNGSGERICHT AL.2010.00167 del 16 agosto 2011</w:t>
      </w:r>
    </w:p>
    <w:p>
      <w:pPr>
        <w:pStyle w:val="Heading2"/>
      </w:pPr>
      <w:r>
        <w:t>Erwägungen</w:t>
      </w:r>
    </w:p>
    <w:p>
      <w:r>
        <w:rPr>
          <w:b/>
        </w:rPr>
        <w:t>E. 1</w:t>
      </w:r>
    </w:p>
    <w:p>
      <w:r>
        <w:t>1.1Â Â Â Â  Die Beschwerdegegnerin fÃ¼hrt zur Festsetzung des versicherten Verdienstes des BeschwerdefÃ¼hrers auf Fr. 4'515.-- aus, es sei festzuhalten, dass der BeschwerdefÃ¼hrer kraft seines Mandats als Mitglied des Verwaltungsrats der Y.___ - mit oder ohne Zeichnungsberechtigung, welche lediglich etwas Ã¼ber die Vertretungsbefugnis nach aussen aussage - von Gesetzes wegen eine arbeitgeberÃ¤hnliche Stellung inne gehabt habe. Aus den Lohnabrechnungen von Januar bis Dezember 2008 (fehlend: MÃ¤rz und August 2008) ergebe sich ein Guthaben des BeschwerdefÃ¼hrers von Fr. 83'149.70 fÃ¼r den Zeitraum von 10 Monaten. Dies sage jedoch nichts Ã¼ber den tatsÃ¤chlichen Lohnfluss aus, auf welchen fÃ¼r die Berechnung der ArbeitslosenentschÃ¤digung abgestellt werde. Aus der Ãbersicht der ausbezahlten LÃ¶hne der Y.___ gehe hervor, dass die LÃ¶hne fÃ¼r MÃ¤rz und August 2008 nicht ausbezahlt worden seien. Auch die Buchungsdetails der Bankverbindung des BeschwerdefÃ¼hrers zeigten keine Lohnzahlungen fÃ¼r MÃ¤rz und August 2008. Betreffend die LÃ¶hne von Januar bis MÃ¤rz 2009 habe der BeschwerdefÃ¼hrer selber in seinem Antrag auf ArbeitslosenentschÃ¤digung festgehalten, es seien seit Januar 2009 keine Lohnzahlungen mehr erfolgt. Es stehe damit fest, dass fÃ¼r die Monate MÃ¤rz und August 2008 sowie Januar bis MÃ¤rz 2009 keine Lohnzahlungen an den BeschwerdefÃ¼hrer erfolgt seien. Folglich sei es fÃ¼r ihn gÃ¼nstiger, den versicherten Verdienst anhand der zwÃ¶lf seiner Anmeldung zum Leistungsbezug vorangehenden Monate zu berechnen als nur anhand der sechs davorliegenden Monate, wÃ¤hrend derer grossteils kein Lohn geflossen sei. Massgebend seien mithin die Beitragsmonate April 2008 bis MÃ¤rz 2009. FÃ¼r diese Zeit ergebe sich insgesamt ein Einkommen von Fr. 54'241.20, woraus ein versicherter Verdienst von Fr. 4'515.-- pro Monat resultiere. FÃ¼r die Monate MÃ¤rz 2009 bis Juli 2009 wÃ¤ren dem BeschwerdefÃ¼hrer daher unter BerÃ¼cksichtigung der mÃ¶glichen Arbeitstage und nach Abzug der SozialversicherungsbeitrÃ¤ge Fr. 11'376.50 netto geschuldet. Ausbezahlt worden seien ihm bereits Fr. 20'926.30 netto, weshalb eine RÃ¼ckforderung von Fr. 9'549.80 entstanden sei. Entgegen der Ansicht des BeschwerdefÃ¼hrers habe die Verrechnung des RÃ¼ckforderungsanspruchs mit den laufenden Taggeldleistungen ohne BerÃ¼cksichtigung des betreibungsrechtlichen Existenzminimums zu erfolgen (Urk. 2).</w:t>
      </w:r>
    </w:p>
    <w:p>
      <w:r>
        <w:t>1.2Â Â Â Â  Der BeschwerdefÃ¼hrer lÃ¤sst hiergegen vorbringen, er habe, obwohl Mitglied des Verwaltungsrates, keinen massgeblichen Einfluss auf die betriebliche Entscheidfindung gehabt. Er sei lediglich zustÃ¤ndig fÃ¼r die IT sowie die Organisation des Personals und des Sekretariats gewesen. Die Z.___ hÃ¤tten im Auftrag der Finma Anfang Februar 2009 der Y.___ die vorlÃ¤ufige weitere GeschÃ¤ftstÃ¤tigkeit untersagt, und es sei ein Untersuchungsverfahren eingeleitet worden. Am ___ sei der Konkurs Ã¼ber die Y.___ erÃ¶ffnet worden. SpÃ¤testens mit Einleitung des Finma-Verfahrens gegen die Y.___ habe er somit keine arbeitgeberÃ¤hnliche Stellung mehr inne gehabt. Er habe aufgrund der Insolvenz der Y.___ ab Januar 2009 keinen Lohn mehr ausbezahlt erhalten. Ab Januar 2009 liege somit ein anrechenbarer Verdienstausfall vor. Die Berechnung des versicherten Verdienstes habe somit gestÃ¼tzt auf Art. 37 Abs. 3 der Verordnung Ã¼ber die obligatorische Arbeitslosenversicherung und die InsolvenzentschÃ¤digung (AVIV) entsprechend dem Lohnfluss in der Zeitspanne von Januar bis Dezember 2008 zu erfolgen, wie dies ursprÃ¼nglich vorgesehen gewesen sei. Der versicherte Verdienst belaufe sich somit auf Fr. 8'135.--. Sollte das Gericht wider Erwarten der Ansicht sein, dass die RÃ¼ckforderung der Beschwerdegegnerin gerechtfertigt sei, so sei auf jeden Fall festzuhalten, dass eine Verrechnung mit dem laufenden Leistungsanspruch nur unter Wahrung des betreibungsrechtlichen Existenzminimums erfolgen dÃ¼rfe (Urk. 1).</w:t>
      </w:r>
    </w:p>
    <w:p>
      <w:r>
        <w:t>2.Â Â 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Bemessungszeitraum beginnt, unabhÃ¤ngig vom Zeitpunkt der Anmeldung zum Taggeldbezug, am Tag vor dem Eintritt eines anrechenbaren Verdienstausfalls. Voraussetzung ist, dass vor diesem Tag mindestens zwÃ¶lf Beitragsmonate innerhalb der Rahmenfrist fÃ¼r die Beitragszeit liegen (Abs. 3). Schliesslich legt Abs. 3 bis (in der bis 30. MÃ¤rz 2011 gÃ¼ltig gewesenen Fassung) fest, dass bei Lohnschwankungen, die auf einen branchenÃ¼blichen Arbeitszeitkalender zurÃ¼ckzufÃ¼hren sind oder in der Art des ArbeitsverhÃ¤ltnisses liegen, der versicherte Verdienst auf den letzten zwÃ¶lf Monaten, jedoch hÃ¶chstens aufgrund der vertraglich vereinbarten durchschnittlichen Arbeitszeit ermittelt wird (vgl. BGE 125 V 42 und 125 V 51).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rPr>
          <w:b/>
        </w:rPr>
        <w:t>E. 3</w:t>
      </w:r>
    </w:p>
    <w:p>
      <w:r>
        <w:t>3.1Â Â Â Â Â Â Â Â  Hinsichtlich der Berechnung des versicherten Verdienstes des BeschwerdefÃ¼hrers ist zwischen den Parteien strittig, ob der Zeitraum vom 1. Januar 2008 bis 31. Dezember 2008 oder der Zeitraum vom 24. MÃ¤rz 2008 bis 23. MÃ¤rz 2009 massgebend ist. Hierbei sind sich die Parteien uneins, ob in den Monaten Januar bis MÃ¤rz 2009 ein anrechenbarer Verdienstausfall im Sinne von Art. 37 Abs. 3 AVIV vorliegt.</w:t>
      </w:r>
    </w:p>
    <w:p>
      <w:r>
        <w:t>Â Â Â Â Â Â Â Â  Von Januar bis MÃ¤rz 2009 bezog der BeschwerdefÃ¼hrer unbestrittenermassen keinen Lohn mehr. Es gilt jedoch zu beachten, dass in den typischen Leistungsbereichen der Arbeitslosenversicherung (ArbeitslosenentschÃ¤digung, KurzarbeitsentschÃ¤digung, SchlechtwetterentschÃ¤digung) ein Verdienstausfall nur insoweit entschÃ¤digt wird, als diesem ein entsprechender Arbeitsausfall zugrunde liegt. Ein Verdienstausfall, hinter dem kein entsprechender Arbeitsausfall steht, wie z.B. unentgeltliche Arbeit fÃ¼r den Eigenbedarf oder fÃ¼r einen Dritten, wird nicht entschÃ¤digt (Urteil des Bundesgerichts C 93/03 vom 23. MÃ¤rz 2004 E. 4.2 mit Hinweis auf Gerhards, Kommentar zum Arbeitslosenversicherungsgesetz, Bd. I, N 16 zu Art. 1). Ein massgebender Verdienstausfall des BeschwerdefÃ¼hrers liegt somit erst mit Beginn des Arbeitsausfalls ab 24. MÃ¤rz 2009 vor (vgl. Urteil des Bundesgerichts 8C 840/2010 vom 14. Januar 2011). Hierbei gilt es zu beachten, dass bei Versicherten, die Anspruch auf InsolvenzentschÃ¤digung im Sinne von Art. 51 ff. AVIG haben, die InsolvenzentschÃ¤digung bei der Berechnung des versicherten Verdienstes zu berÃ¼cksichtigen ist und so der versicherte Verdienst bei Ausbleiben von Lohnzahlungen nicht geschmÃ¤lert wird. Der BeschwerdefÃ¼hrer hat als Verwaltungsrat aber keinen Anspruch auf InsolvenzentschÃ¤digung (vgl. Urteil des Bundesgerichts 8C 989/2010 vom 27. April 2009). Hieran Ã¤ndert auch die Tatsache nichts, dass er keine Zeichnungsberechtigung hatte und ihm durch die FINMA die Vornahme von Rechtshandlungen untersagt wurde. Demnach ist nicht zu beanstanden, dass die Beschwerdegegnerin den versicherten Verdienst anhand des von April 2008 bis MÃ¤rz 2009 erzielten Einkommens berechnete. Der so errechnete versicherte Verdienst von Fr. 4'515.-- pro Monat erweist sich als korrekt (Urk. 8/63 und Urk. 8/71).</w:t>
      </w:r>
    </w:p>
    <w:p>
      <w:r>
        <w:rPr>
          <w:b/>
        </w:rPr>
        <w:t>E. 3.2</w:t>
      </w:r>
    </w:p>
    <w:p>
      <w:r>
        <w:t>3.2.1Â Â  Soweit der BeschwerdefÃ¼hrer sinngemÃ¤ss geltend macht, dass nur rechtskrÃ¤ftige RÃ¼ckforderungsverfÃ¼gungen mit laufenden Sozialversicherungsleistungen verrechnet werden dÃ¼rfen, ist ihm die konstante gegenteilige Rechtsprechung des Bundesgerichts entgegenzuhalten, wonach die Verrechnung zu viel ausgerichteter Sozialversicherungsleistungen - soweit sie unter den allgemeinen Regeln zulÃ¤ssig ist - die Gegenforderung der Versicherten auf laufende Sozialversicherungsleistungen tilgt (Entscheid des Bundesgerichts 9C_941/2009 vom 15. Dezember 2009, E. 5.2). Da sich die ursprÃ¼ngliche Berechnung des versicherten Verdienstes als zweifellos unrichtig erweist und dessen Berichtigung von erheblicher Bedeutung ist, war die Beschwerdegegnerin grundsÃ¤tzlich berechtigt, im Sinne von Art. 53 Abs. 2 des Bundesgesetzes Ã¼ber den Allgemeinen Teil des Sozialversicherungsrechts (ATSG) auf die formlos zugesprochenen Versicherungsleistungen fÃ¼r die Monate MÃ¤rz bis Juli 2009 (Urk. 8/3, Urk. 8/5, Urk. 8/7, Urk. 8/9 und Urk. 8/11) zurÃ¼ckzukommen (BGE 129 V 110; siehe auch Kreisschreiben des Staatssekretariats fÃ¼r Wirtschaft SECO Ã¼ber die Umsetzung von ATSG und ATSV [KS ATSG/ATSV] in der Arbeitslosenversicherung, Dezember 2002, S. 40).</w:t>
      </w:r>
    </w:p>
    <w:p>
      <w:r>
        <w:t>3.2.2Â Â Â Â Â Â Â Â  Zwischen den Parteien ist weiter strittig, ob die Beschwerdegegnerin berechtigt war, die RÃ¼ckforderung fÃ¼r zu viel ausbezahlte Taggeldleistungen auch soweit mit den laufenden Taggeldleistungen zu verrechnen, als dadurch ins Existenzminimum des BeschwerdefÃ¼hrers eingegriffen wurde. Die Verrechenbarkeit von sich gegenÃ¼berstehenden (auch Ã¶ffentlichrechtlichen) Forderungen entspricht einem allgemeinen Rechtsgrundsatz, der auch im Bundessozialversicherungsrecht gilt. SinngemÃ¤ss anwendbar ist Art. 125 Ziff. 2 OR, wonach Verpflichtungen, deren besondere Natur die tatsÃ¤chliche ErfÃ¼llung an den GlÃ¤ubiger verlangt - wie UnterhaltsansprÃ¼che und Lohnguthaben, die zum Unterhalt des GlÃ¤ubigers und seiner Familie unbedingt erforderlich sind -, wider den Willen des GlÃ¤ubigers nicht durch Verrechnung getilgt werden kÃ¶nnen. Im Bereich der Sozialversicherungen ist eine Verrechnung demnach nur zulÃ¤ssig, sofern das betreibungsrechtliche Existenzminimum nicht beeintrÃ¤chtigt wird (Urteil des Bundesgerichts 9C_372/2010 vom 13. September 2010 E. 3.1 mit Hinweisen). Es ist daher festzustellen, dass die Beschwerdegegnerin nicht berechtigt war, durch die Verrechnung der zu viel ausbezahlten Taggeldleistungen ins Existenzminimum des BeschwerdefÃ¼hrers einzugreifen.</w:t>
      </w:r>
    </w:p>
    <w:p>
      <w:r>
        <w:t>4.Â Â Â Â Â Â  Nach dem Gesagten ist die Beschwerde insoweit teilweise gutzuheissen, als festzustellen ist, dass die Beschwerdegegnerin nicht berechtigt war, durch Verrechnung ins Existenzminimum des BeschwerdefÃ¼hrers einzugreifen. Hinsichtlich der Berechnung des versicherten Verdienstes des BeschwerdefÃ¼hrers ist die Beschwerde hingegen abzuweisen.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nach dem Mass des Obsiegens bemessen (Â§ 34 Abs. 3 GSVGer). Dem BeschwerdefÃ¼hrer ist in Anbetracht seines teilweisen Obsiegens und in Anwendung der genannten Kriterien eine reduzierte ProzessentschÃ¤digung von Fr. 500.-- (inklusive Barauslagen und Mehrwertsteuer) zuzusprechen.</w:t>
      </w:r>
    </w:p>
    <w:p>
      <w:r>
        <w:t>Das Gericht erkennt:</w:t>
      </w:r>
    </w:p>
    <w:p>
      <w:r>
        <w:t>1.Â Â Â Â Â Â Â Â  In teilweiser Gutheissung der Beschwerde wird festgestellt, dass die Beschwerdegegnerin nicht berechtigt war, durch Verrechnung ihres RÃ¼ckforderungsanspruchs mit den zu leistenden Taggeldleistungen ins Existenzminimum des BeschwerdefÃ¼hrers einzugreifen. Im Ãbrigen wird die Beschwerde abgewiesen.</w:t>
      </w:r>
    </w:p>
    <w:p>
      <w:r>
        <w:t>2.Â Â Â Â Â Â Â Â  Das Verfahren ist kostenlos.</w:t>
      </w:r>
    </w:p>
    <w:p>
      <w:r>
        <w:t>3.Â Â Â Â Â Â Â Â  Die Beschwerdegegnerin wird verpflichtet, dem BeschwerdefÃ¼hrer eine ProzessentschÃ¤digung von Fr. 500.-- (inkl. Barauslagen und MWSt) zu bezahlen.</w:t>
      </w:r>
    </w:p>
    <w:p>
      <w:r>
        <w:t>4.Â Â Â Â Â Â Â Â Â Â  Zustellung gegen Empfangsschein an:</w:t>
      </w:r>
    </w:p>
    <w:p>
      <w:r>
        <w:t>- RechtsanwÃ¤ltin Christine Kessi</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