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AL.2010.00126 vom 11. November 2011</w:t>
      </w:r>
    </w:p>
    <w:p>
      <w:r>
        <w:t>ZH Sozialversicherungsgericht, 2011-11-11, DE</w:t>
      </w:r>
    </w:p>
    <w:p>
      <w:r>
        <w:rPr>
          <w:b/>
        </w:rPr>
        <w:t xml:space="preserve">Quelle: </w:t>
      </w:r>
      <w:r>
        <w:t>https://mcp.opencaselaw.ch/entscheid/zh_sozialversicherungsgericht_AL.2010.00126</w:t>
      </w:r>
    </w:p>
    <w:p>
      <w:r>
        <w:t>FR: ZH_SOZIALVERSICHERUNGSGERICHT AL.2010.00126 du 11 novembre 2011</w:t>
      </w:r>
    </w:p>
    <w:p>
      <w:r>
        <w:t>IT: ZH_SOZIALVERSICHERUNGSGERICHT AL.2010.00126 del 11 novembre 2011</w:t>
      </w:r>
    </w:p>
    <w:p>
      <w:pPr>
        <w:pStyle w:val="Heading2"/>
      </w:pPr>
      <w:r>
        <w:t>Erwägungen</w:t>
      </w:r>
    </w:p>
    <w:p>
      <w:r>
        <w:rPr>
          <w:b/>
        </w:rPr>
        <w:t>E. 1</w:t>
      </w:r>
    </w:p>
    <w:p>
      <w:r>
        <w:t>1.Â Â Â Â Â Â  Da der Streitwert Fr. 20Â000.-- nicht Ã¼bersteigt, fÃ¤llt die Beurteilung der Beschwerde in die einzelrichterliche ZustÃ¤ndigkeit (Â§ 11 Abs. 1 des Gesetzes Ã¼ber das Sozialversicherungsgericht).</w:t>
      </w:r>
    </w:p>
    <w:p>
      <w:r>
        <w:rPr>
          <w:b/>
        </w:rPr>
        <w:t>E. 2</w:t>
      </w:r>
    </w:p>
    <w:p>
      <w:r>
        <w:t>2.1Â Â Â Â  Nach Art. 17 Abs. 1 des Bundesgesetzes Ã¼ber die obligatorische Arbeitslosenversicherung und die InsolvenzentschÃ¤digung (AVIG) muss die versicherte Person, die Versicherungsleistungen beanspruchen will, mit UnterstÃ¼tzung des zustÃ¤ndigen Arbeitsamtes alles Zumutbare unternehmen, um Arbeitslosigkeit zu vermeiden oder zu verkÃ¼rzen. Insbesondere ist sie verpflichtet, Arbeit zu suchen, nÃ¶tigenfalls auch ausserhalb ihres bisherigen Berufes. Sie muss ihre BemÃ¼hungen nachweisen kÃ¶nnen.</w:t>
      </w:r>
    </w:p>
    <w:p>
      <w:r>
        <w:t>Diese Pflicht setzt mit der KÃ¼ndigung des bisherigen ArbeitsverhÃ¤ltnisses sowie vor Ablauf eines befristeten Arbeitsvertrages und damit vor Eintritt der Arbeitslosigkeit ein. Die Stellenbewerbungen haben daher bereits vor dem Ablauf des Arbeitsvertrages und vor der Anmeldung auf dem Arbeitsamt zu erfolgen (Nussbaumer, Arbeitslosenversicherung, in: Schweizerisches Bundesverwaltungsrecht, 2. Auflage, S. 2429 Rz. 837).</w:t>
      </w:r>
    </w:p>
    <w:p>
      <w:r>
        <w:t>2.2Â Â Â Â  GemÃ¤ss Art. 30 Abs. 1 lit.</w:t>
      </w:r>
    </w:p>
    <w:p>
      <w:r>
        <w:t>c AVIG ist die versicherte Person in der Anspruchsberechtigung einzustellen, wenn sie sich persÃ¶nlich nicht genÃ¼gend um zumutbare Arbeit bemÃ¼ht.2.3Â Â Â Â Â Â Â Â  Bei der Beurteilung der Frage, ob sich eine versicherte Person genÃ¼gend um zumutbare Arbeit bemÃ¼ht hat, ist nicht nur die QuantitÃ¤t, sondern auch die QualitÃ¤t ihrer Bewerbungen von Bedeutung (BGE 124 V 225 E. 4a mit Hinweis).</w:t>
      </w:r>
    </w:p>
    <w:p>
      <w:r>
        <w:t>Dabei kommt es nicht auf den Erfolg der ArbeitsbemÃ¼hungen an, sondern vielmehr auf die Tatsache und IntensitÃ¤t derselben (ARV 1980 Nr. 45 S. 112 E. 2). Die ArbeitsbemÃ¼hungen mÃ¼ssen zudem um so intensiver sein, je weniger Aussicht eine versicherte Person hat, eine Stelle zu finden (Gerhards, Kommentar zum Arbeitslosenversicherungsgesetz, Band I, Bern/Stuttgart 1987, N 13 ff. zu Art. 17 AVIG). Betreffend QuantitÃ¤t der persÃ¶nlichen ArbeitsbemÃ¼hungen kÃ¶nnen zwar keine eindeutigen Zahlenwerte angegeben werden, in der Regel mÃ¼ssen aber mindestens zehn bis zwÃ¶lf geeignete ArbeitsbemÃ¼hungen je Kontrollperiode nachgewiesen werden (vgl. Gerhards, a.a.O., N 15 zu Art. 17 AVIG).</w:t>
      </w:r>
    </w:p>
    <w:p>
      <w:r>
        <w:rPr>
          <w:b/>
        </w:rPr>
        <w:t>E. 3</w:t>
      </w:r>
    </w:p>
    <w:p>
      <w:r>
        <w:t>3.1Â Â Â Â  Streitig und zu prÃ¼fen ist die RechtmÃ¤ssigkeit der Einstellung in der Anspruchsberechtigung fÃ¼r die Dauer von 7 Tagen ab 23. November 2009.</w:t>
      </w:r>
    </w:p>
    <w:p>
      <w:r>
        <w:t>3.2Â Â Â Â  Das AWA begrÃ¼ndete seinen Entscheid damit, dass sich der BeschwerdefÃ¼hrer nicht genÃ¼gend um Arbeit bemÃ¼ht habe. FÃ¼r die Zeit vor seiner Anmeldung bei der Arbeitslosenversicherung kÃ¶nne er lediglich zwei ArbeitsbemÃ¼hungen nachweisen. Dies genÃ¼ge nicht, zumal 10 bis 12 ArbeitsbemÃ¼hungen erwartet wÃ¼rden (Urk. 2).</w:t>
      </w:r>
    </w:p>
    <w:p>
      <w:r>
        <w:t>3.3Â Â Â Â  Der BeschwerdefÃ¼hrer macht im Wesentlichen geltend, er habe sich gezwungen gesehen, sich per 23. November 2009 bei der Arbeitslosenkasse anzumelden, weil ein unerwarteter Debitorenausfall eingetreten sei und Mandate ausgeblieben seien. Das AWA werfe ihm vor, lediglich zwei ArbeitsbemÃ¼hungen getÃ¤tigt zu haben. Indessen seien die BemÃ¼hungen zum Aufbau einer selbstÃ¤ndigen ErwerbstÃ¤tigkeit ebenfalls zu berÃ¼cksichtigen. Mit diesem bereits in der Einsprache erhobenen Einwand habe sich das AWA im Einspracheentscheid nicht auseinandergesetzt (Urk. 1).</w:t>
      </w:r>
    </w:p>
    <w:p>
      <w:r>
        <w:rPr>
          <w:b/>
        </w:rPr>
        <w:t>E. 4</w:t>
      </w:r>
    </w:p>
    <w:p>
      <w:r>
        <w:t>4.1Â Â Â Â  Es ist unbestritten, dass der BeschwerdefÃ¼hrer ab 1. Juni 2008 bis zur Anmeldung bei der Arbeitslosenkasse am 23. November 2009 als selbstÃ¤ndiger Rechtsanwalt tÃ¤tig war (Urk. 1, Urk. 2).</w:t>
      </w:r>
    </w:p>
    <w:p>
      <w:r>
        <w:t>4.2Â Â Â Â Â Â Â Â  Anspruch auf ArbeitslosenentschÃ¤digung hat, wer ganz oder teilweise arbeitslos ist (Art. 8 Abs. 1 lit. a AVIG). Als ganz arbeitslos gilt, wer in keinem ArbeitsverhÃ¤ltnis steht und eine VollzeitbeschÃ¤ftigung sucht (Art. 10 Abs. 1 AVIG). Der Arbeitssuchende gilt erst dann als arbeitslos, wenn er sich beim Arbeitsamt seines Wohnorts zur Arbeitsvermittlung gemeldet hat (Art. 10 Abs. 3 AVIG). Die so definierte Arbeitslosigkeit setzt sich aus einem objektiven und einem subjektiven Element zusammen. Neben die objektive Tatsache der Nicht- oder TeilzeitbeschÃ¤ftigung tritt der Wille der arbeitslosen Person, die ganze oder teilweise Arbeitslosigkeit durch die Suche einer Teilzeit- oder VollzeitbeschÃ¤ftigung zu beenden. Bei diesen kann es sich nur um unselbstÃ¤ndige ErwerbstÃ¤tigkeiten handeln. Wer eine selbstÃ¤ndige ErwerbstÃ¤tigkeit anstrebt, gilt nicht als arbeitslos und hat keinen Anspruch auf ArbeitslosenentschÃ¤digung (Nussbaumer, a.a.O., S. 2219 Rz. 131).</w:t>
      </w:r>
    </w:p>
    <w:p>
      <w:r>
        <w:t>Nach dieser Definition galt der BeschwerdefÃ¼hrer in seinem Status als SelbstÃ¤ndigerwerbender vor der Anmeldung beim Arbeitsamt nicht als im Rechtssinne arbeitslos. DafÃ¼r spricht auch die Bestimmung von Art. 9a Abs. 2 AVIG: Personen, die ohne FÃ¶rderung durch die Arbeitslosenversicherung eine selbstÃ¤ndige ErwerbstÃ¤tigkeit aufnehmen, wird unter gewissen Voraussetzungen die Rahmenfrist fÃ¼r den Leistungsbezug um die Dauer der selbstÃ¤ndigen ErwerbstÃ¤tigkeit, hÃ¶chstens jedoch um zwei Jahre, verlÃ¤ngert. Mithin wird damit dem Umstand Rechnung getragen, dass Versicherte, die ohne Inanspruchnahme der Hilfe der Arbeitslosenversicherung eine selbstÃ¤ndige ErwerbstÃ¤tigkeit aufnehmen, Arbeitslosigkeit vermeiden und nicht arbeitslos sind. Damit kommen diese Versicherten der Schadenminderungspflicht (Art. 17 AVIG) nach (vgl. auch Urteil des Bundesgerichts 8C_761/09 vom 23. Dezember 2008 E. 3.2). So auch der BeschwerdefÃ¼hrer: Er hat sich mit der Aufnahme der selbstÃ¤ndigen ErwerbstÃ¤tigkeit so verhalten, wie wenn es die Arbeitslosenversicherung nicht gÃ¤be.</w:t>
      </w:r>
    </w:p>
    <w:p>
      <w:r>
        <w:t>4.3Â Â Â Â  Liegt keine Arbeitslosigkeit vor, sind auch keine Kontrollvorschriften zu erfÃ¼llen. Vor der Anmeldung bei der Arbeitslosenversicherung war der BeschwerdefÃ¼hrer mangels Arbeitslosigkeit nicht gehalten, sich um die Aufnahme einer unselbstÃ¤ndigen ErwerbstÃ¤tigkeit zu bemÃ¼hen und diese BemÃ¼hungen nachzuweisen.</w:t>
      </w:r>
    </w:p>
    <w:p>
      <w:r>
        <w:t>Die Einstellung wegen ungenÃ¼gender persÃ¶nlicher ArbeitsbemÃ¼hungen fÃ¼r die Dauer von 7 Tagen ab 23. November 2009 ist nach dem Gesagten nicht rechtens. Dies fÃ¼hrt zur Aufhebung des angefochtenen Entscheides und zur Gutheissung der Beschwerde.</w:t>
      </w:r>
    </w:p>
    <w:p>
      <w:r>
        <w:t>5.Â Â Â Â Â Â  Der BeschwerdefÃ¼hrer, der vorliegend in eigener Sache prozessiert, beantragte in der Beschwerde die Zusprechung einer ParteientschÃ¤digung.</w:t>
      </w:r>
    </w:p>
    <w:p>
      <w:r>
        <w:t>Â Â Â Â Â Â Â Â  GemÃ¤ss Art. 61 lit. g des Bundesgesetzes Ã¼ber den Allgemeinen Teil des Sozialversicherungsrechts (ATSG) hat die obsiegende Beschwerde fÃ¼hrende Person Anspruch auf Ersatz der Parteikosten. Unter Parteikosten werden insbesondere die Vertretungskosten verstanden. Dazu zÃ¤hlen die EntschÃ¤digung, welche die vertretende Person fÃ¼r ihren Aufwand geltend macht, und die Barauslagen der vertretenden Person (Kieser, ATSG-Kommentar, 2. Auflage, Art. 61 Rz. 113). DemgegenÃ¼ber hat die nicht anwaltlich oder sonst qualifiziert vertretene obsiegende Partei nur ausnahmsweise Anspruch auf ParteientschÃ¤digung (sogenannte UmtriebsentschÃ¤digung). Voraussetzung ist namentlich, dass die Interessenwahrung einen hohen Arbeitsaufwand notwendig macht, welcher den Rahmen dessen Ã¼berschreitet, was die einzelne Person Ã¼blicher- und zumutbarerweise auf sich zu nehmen hat (BGE 110 V 82, Urteil des damaligen EidgenÃ¶ssischen Versicherungsgerichts C 106/02 vom 27. Februar 2004 E. 5.2). Dies ist vorliegend nicht der Fall, womit ein entsprechender Anspruch entfÃ¤llt.</w:t>
      </w:r>
    </w:p>
    <w:p>
      <w:r>
        <w:t>Die Einzelrichterin erkennt:</w:t>
      </w:r>
    </w:p>
    <w:p>
      <w:r>
        <w:t>1.Â Â Â Â Â Â Â Â  Die Beschwerde wird in dem Sinne gutgeheissen, dass der Einspracheentscheid des Amtes fÃ¼r Wirtschaft und Arbeit (AWA) vom 26. MÃ¤rz 2010 und dessen VerfÃ¼gung vom 15. Februar 2010 aufgehoben werden.</w:t>
      </w:r>
    </w:p>
    <w:p>
      <w:r>
        <w:t>2.Â Â Â Â Â Â Â Â  Das Verfahren ist kostenlos.</w:t>
      </w:r>
    </w:p>
    <w:p>
      <w:r>
        <w:t>3.Â Â Â Â Â Â Â Â  Es wird keine ProzessentschÃ¤digung zugesprochen.</w:t>
      </w:r>
    </w:p>
    <w:p>
      <w:r>
        <w:t>4.Â Â Â Â Â Â Â Â Â Â  Zustellung gegen Empfangsschein an:</w:t>
      </w:r>
    </w:p>
    <w:p>
      <w:r>
        <w:t>- X.___</w:t>
      </w:r>
    </w:p>
    <w:p>
      <w:r>
        <w:t>- Amt fÃ¼r Wirtschaft und Arbeit (AWA)</w:t>
      </w:r>
    </w:p>
    <w:p>
      <w:r>
        <w:t>- Staatssekretariat fÃ¼r Wirtschaft seco</w:t>
      </w:r>
    </w:p>
    <w:p>
      <w:r>
        <w:t>- Arbeitslosenkasse des Kantons ZÃ¼rich (01 001)</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