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AL.2010.00082 vom 1. Oktober 2010</w:t>
      </w:r>
    </w:p>
    <w:p>
      <w:r>
        <w:t>ZH Sozialversicherungsgericht, 2010-10-01, DE</w:t>
      </w:r>
    </w:p>
    <w:p>
      <w:r>
        <w:rPr>
          <w:b/>
        </w:rPr>
        <w:t xml:space="preserve">Quelle: </w:t>
      </w:r>
      <w:r>
        <w:t>https://mcp.opencaselaw.ch/entscheid/zh_sozialversicherungsgericht_AL.2010.00082</w:t>
      </w:r>
    </w:p>
    <w:p>
      <w:r>
        <w:t>FR: ZH_SOZIALVERSICHERUNGSGERICHT AL.2010.00082 du 1 octobre 2010</w:t>
      </w:r>
    </w:p>
    <w:p>
      <w:r>
        <w:t>IT: ZH_SOZIALVERSICHERUNGSGERICHT AL.2010.00082 del 1 ottobre 2010</w:t>
      </w:r>
    </w:p>
    <w:p>
      <w:pPr>
        <w:pStyle w:val="Heading2"/>
      </w:pPr>
      <w:r>
        <w:t>Erwägungen</w:t>
      </w:r>
    </w:p>
    <w:p>
      <w:r>
        <w:rPr>
          <w:b/>
        </w:rPr>
        <w:t>E. 2</w:t>
      </w:r>
    </w:p>
    <w:p>
      <w:r>
        <w:t>2.1Â Â Â Â  Die Beschwerdegegnerin ging in der VerfÃ¼gung vom 19. Mai 2009 (Urk. 10/47) und in dem diese bestÃ¤tigenden Einspracheentscheid vom 1. Februar 2010 (Urk. 10/51) davon aus, dass die BeschwerdefÃ¼hrerin wÃ¤hrend der zweijÃ¤hrigen Rahmenfrist fÃ¼r die Beitragszeit die AusÃ¼bung einer Beitragszeit bildenden BeschÃ¤ftigung von mindestens 12 Monaten Dauer nicht nachweisen kÃ¶nne.</w:t>
      </w:r>
    </w:p>
    <w:p>
      <w:r>
        <w:t>2.2Â Â Â Â  Die BeschwerdefÃ¼hrerin bringt hiegegen vor, dass sie bei der B.___ GmbH vom 1. Januar bis 31. Dezember 2008 gearbeitet habe und den Lohn jeweils in bar ausbezahlt erhalten habe. Die Mindestbeitragszeit von zwÃ¶lf Monaten habe sie daher erfÃ¼llt (Urk. 1).Â</w:t>
      </w:r>
    </w:p>
    <w:p>
      <w:r>
        <w:t>2.3Â Â Â Â  Die BeschwerdefÃ¼hrerin meldete sich am 23. Dezember 2008 beim Regionalen Arbeitsvermittlungszentrum Winterthur zur Arbeitsvermittlung und zum Bezug von ArbeitslosenentschÃ¤digung ab 1. Januar 2009 an (Urk. 10/3). Die Anspruchsvoraussetzungen erfÃ¼llte die BeschwerdefÃ¼hrerin daher frÃ¼hestens am 1. Januar 2009, weshalb die Rahmenfrist fÃ¼r die Beitragszeit am 1. Januar 2007 begann und bis 31. Dezember 2008 dauerte (Art. 9 Abs. 3 AVIG). Streitig ist vorliegend daher, ob die BeschwerdefÃ¼hrerin innerhalb der Rahmenfrist fÃ¼r die Beitragszeit wÃ¤hrend mindestens zwÃ¶lf Monaten eine beitragspflichtige BeschÃ¤ftigung ausgeÃ¼bt (Art. 13 Abs. 1 AVIG) und hierfÃ¼r tatsÃ¤chlich einen Lohn ausbezahlt erhalten hat.</w:t>
      </w:r>
    </w:p>
    <w:p>
      <w:r>
        <w:rPr>
          <w:b/>
        </w:rPr>
        <w:t>E. 3</w:t>
      </w:r>
    </w:p>
    <w:p>
      <w:r>
        <w:t>3.1Â Â Â Â  In den Akten befindet sich ein Arbeitsvertrag zwischen der BeschwerdefÃ¼hrerin und der B.___ GmbH vom 28. Dezember 2007, worin ein Arbeitsbeginn am 1. Januar 2008 vereinbart wurde (Urk. 10/20), sowie ein KÃ¼ndigungsschreiben der B.___ GmbH vom 17. November 2008, worin diese das ArbeitsverhÃ¤ltnis mit der BeschwerdefÃ¼hrerin aus Âwirtschaftlichen GrÃ¼ndenÂ per 31. Dezember 2008 kÃ¼ndigte (Urk. 10/21). Des Weiteren befinden sich monatliche Lohnabrechnungen der B.___ GmbH bei den Akten, worin die BeschwerdefÃ¼hrerin unterschriftlich bestÃ¤tigte, den monatlichen Lohnbetrag in bar ausbezahlt erhalten zu haben (Urk. 10/8-19). In einem weiteren Schreiben vom 18. Februar 2009 bestÃ¤tigte die B.___ GmbH, dass sie der BeschwerdefÃ¼hrerin in der Zeit von Januar bis Dezember 2008 den Monatslohn jeweils in bar ausbezahlt habe (Urk. 10/22).</w:t>
      </w:r>
    </w:p>
    <w:p>
      <w:r>
        <w:t>Â Â Â Â Â Â Â Â  GemÃ¤ss der Arbeitgeberbescheinigung vom 19. Januar 2009 sei der Beschwer-defÃ¼hrerin von der B.___ GmbH fÃ¼r die Zeit vom 1. Januar bis 31. Dezember 2008 ein Lohn von insgesamt Fr. 49'800.-- ausgerichtet worden (Urk. 10/23 Ziff. 16). GemÃ¤ss dem Kontoauszug der Gastrosocial Pensionskasse vom 16. Juni 2009 betreffend die BeschwerdefÃ¼hrerin hat diese im Jahre 2008 fÃ¼r einen Jahresverdienst von Fr. 49'800.-- persÃ¶nliche BeitrÃ¤ge (nicht aber ArbeitgeberbeitrÃ¤ge) der beruflichen Vorsorge im Betrag von Fr. 1'861.45 entrichtet (Urk. 10/48).</w:t>
      </w:r>
    </w:p>
    <w:p>
      <w:r>
        <w:t>3.2Â Â Â Â  GemÃ¤ss der Auskunft der Ausgleichskasse der Sozialversicherungsanstalt des Kantons ZÃ¼rich vom 15. Juni 2010 habe die B.___ GmbH weder fÃ¼r das Jahr 2008 noch fÃ¼r andere Jahre eine Jahresabrechnung eingereicht (Urk. 16). GemÃ¤ss dem Auszug aus dem individuellen Konto der BeschwerdefÃ¼hrerin vom 10. Juni 2010 (Urk. 17) wurde im Jahre 2008 kein AHV-beitragspflichtiges Einkommen registriert.</w:t>
      </w:r>
    </w:p>
    <w:p>
      <w:r>
        <w:t>3.3Â Â Â Â  Vorliegend gilt es zu berÃ¼cksichtigen, dass ein ArbeitsverhÃ¤ltnis in einem Imbiss-Stand in Frage steht, und dass Barauszahlungen von MonatslÃ¶hnen in der Gastronomiebranche nicht als unÃ¼blich anzusehen sind. WÃ¤hrend der fehlende Eintrag eines im Jahre 2008 erzielten Verdienstes im individuellen Konto der BeschwerdefÃ¼hrerin (Urk. 17) ein Indiz darstellt, welches gegen einen tatsÃ¤chlichen Lohnfluss spricht, stellen der Arbeitsvertrag zwischen der BeschwerdefÃ¼hrerin und der B.___ GmbH vom 28. Dezember 2007 (Urk. 10/20), die monatlichen Lohnabrechnungen der B.___ GmbH und die Lohnquittungen der BeschwerdefÃ¼hrerin (Urk. 10/8-19), das Schreiben der B.___ GmbH vom 18. Februar 2009 (Urk. 10/22), der Kontoauszug der Gastrosocial Pensionskasse vom 16. Juni 2009 (Urk. 10/48) und die Arbeitgeberbescheinigung der B.___ GmbH vom 19. Januar 2009 (Urk. 10/23 Ziff. 16) Indizien dar, welche dafÃ¼r sprechen, dass regelmÃ¤ssige Lohnzahlungen der B.___ GmbH an die BeschwerdefÃ¼hrerin tatsÃ¤chlich erfolgten. DemgegenÃ¼ber lassen sich Anhaltspunkte fÃ¼r einen Missbrauch im Sinne einer fiktiven Lohnvereinbarungen den Akten nicht entnehmen. Insgesamt lassen die Indizien vielmehr weit Ã¼berwiegend auf einen tatsÃ¤chlichen Lohnfluss schliessen, weshalb ein solcher mit dem vorausgesetzten Beweisgrad der Ã¼berwiegenden Wahrscheinlichkeit als erstellt zu gelten hat.</w:t>
      </w:r>
    </w:p>
    <w:p>
      <w:r>
        <w:t>3.4Â Â Â Â  Beim Nachweis tatsÃ¤chlicher Lohnzahlung handelt es sich nach der Rechtsprechung indes nur um ein bedeutsames und in kritischen FÃ¤llen unter UmstÃ¤nden ausschlaggebendes Indiz fÃ¼r die Beantwortung der Frage, ob innerhalb der Rahmenfrist fÃ¼r die Beitragszeit eine beitragspflichtige BeschÃ¤ftigung wÃ¤hrend der Mindestdauer von 12 Monaten rechtsgenÃ¼glich dargetan ist (vgl. BGE 131 V 452 Erw. 3.3). In Anbetracht des sich bei den Akten befindlichen Arbeitsvertrages, des KÃ¼ndigungsschreibens, der Lohnabrechnungen und Lohnquittungen, der Arbeitgeberbescheinigung und dem Kontoauszug der Pensionskasse ist vorliegend das Bestehen eines ArbeitsverhÃ¤ltnisses zwischen der BeschwerdefÃ¼hrerin und der B.___ GmbH in der Zeit vom 1. Januar bis 31. Dezember 2008 als Ã¼berwiegend wahrscheinlich erstellt zu erachten.</w:t>
      </w:r>
    </w:p>
    <w:p>
      <w:r>
        <w:t>4.Â Â Â Â Â Â  In WÃ¼rdigung der gesamten UmstÃ¤nde ist vorliegend demnach mit dem massgebenden Beweisgrad der Ã¼berwiegenden Wahrscheinlichkeit davon auszugehen, dass die BeschwerdefÃ¼hrerin innerhalb der Rahmenfrist fÃ¼r die Beitragszeit in der Zeit vom 1. Januar bis 31. Dezember 2008 und somit wÃ¤hrend der Mindestdauer von 12 Monaten eine AHV-beitragspflichtige BeschÃ¤ftigung ausgeÃ¼bt hat. Mit dieser Feststellung ist die Beschwerde daher gutzuheissen.</w:t>
      </w:r>
    </w:p>
    <w:p>
      <w:r>
        <w:t>Das Gericht erkennt:</w:t>
      </w:r>
    </w:p>
    <w:p>
      <w:r>
        <w:t>1.Â Â Â Â Â Â Â Â  In Gutheissung der Beschwerde wird der angefochtene Einspracheentscheid vom 1. Februar 2010 aufgehoben und es wird festgestellt, dass die BeschwerdefÃ¼hrerin die Anspruchsvoraussetzung der genÃ¼genden Beitragszeit erfÃ¼llt hat und Anspruch auf ArbeitslosenentschÃ¤digung hat, sofern die Ã¼brigen Anspruchsvoraussetzungen erfÃ¼llt sind.</w:t>
      </w:r>
    </w:p>
    <w:p>
      <w:r>
        <w:t>2.Â Â Â Â Â Â Â Â  Das Verfahren ist kostenlos.</w:t>
      </w:r>
    </w:p>
    <w:p>
      <w:r>
        <w:t>3.Â Â Â Â Â Â Â Â  Zustellung gegen Empfangsschein an:</w:t>
      </w:r>
    </w:p>
    <w:p>
      <w:r>
        <w:t>- A.___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