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AL.2010.00068 vom 30. Mai 2011</w:t>
      </w:r>
    </w:p>
    <w:p>
      <w:r>
        <w:t>ZH Sozialversicherungsgericht, 2011-05-30, DE</w:t>
      </w:r>
    </w:p>
    <w:p>
      <w:r>
        <w:rPr>
          <w:b/>
        </w:rPr>
        <w:t xml:space="preserve">Quelle: </w:t>
      </w:r>
      <w:r>
        <w:t>https://mcp.opencaselaw.ch/entscheid/zh_sozialversicherungsgericht_AL.2010.00068</w:t>
      </w:r>
    </w:p>
    <w:p>
      <w:r>
        <w:t>FR: ZH_SOZIALVERSICHERUNGSGERICHT AL.2010.00068 du 30 mai 2011</w:t>
      </w:r>
    </w:p>
    <w:p>
      <w:r>
        <w:t>IT: ZH_SOZIALVERSICHERUNGSGERICHT AL.2010.00068 del 30 maggio 2011</w:t>
      </w:r>
    </w:p>
    <w:p>
      <w:pPr>
        <w:pStyle w:val="Heading2"/>
      </w:pPr>
      <w:r>
        <w:t>Erwägungen</w:t>
      </w:r>
    </w:p>
    <w:p>
      <w:r>
        <w:rPr>
          <w:b/>
        </w:rPr>
        <w:t>E. 1</w:t>
      </w:r>
    </w:p>
    <w:p>
      <w:r>
        <w:t>1.1Â Â Â Â  Die Beschwerdegegnerin fÃ¼hrt zur BegrÃ¼ndung der Festsetzung des versicherten Verdienstes des BeschwerdefÃ¼hrers auf Fr. 0.-- an, der BeschwerdefÃ¼hrer sei vom 1. Dezember 1999 bis zu deren Konkurs GeschÃ¤ftsleiter der Z.___ gewesen. Bei der Z.___ wie auch bei der A.___ sei er sodann bis zu deren jeweiligen LÃ¶schungen im Handelsregister am 20. August bzw. am 15. September 2009 Mitglied des Verwaltungsrats mit Einzelunterschrift gewesen. Ausserdem sei er auch finanziell massgeblich am Betrieb beteiligt gewesen. Im Jahr 2008 seien keine Lohnzahlungen mehr erfolgt, die SozialversicherungsbeitrÃ¤ge seien jedoch noch abgerechnet worden. Der Bemessungszeitraum fÃ¼r den versicherten Verdienst bestimme sich nach dem Durchschnittsohn der letzten 6 oder, falls hÃ¶her, der letzten 12 Beitragsmonate vor Beginn der Rahmenfrist fÃ¼r den Leistungsbezug.Â  Es sei grundsÃ¤tzlich von den tatsÃ¤chlichen LohnbezÃ¼gen innerhalb des Bemessungszeitraums auszugehen. Verzichte ein Arbeitnehmer zur UnterstÃ¼tzung der Arbeitgeberfirma vorlÃ¤ufig auf die Auszahlung des vereinbarten Lohnes und komme es in der Folge aufgrund Insolvenz der Firma nicht zur Auszahlung des Lohnes, kÃ¶nne dieser beim versicherten Verdienst nicht berÃ¼cksichtigt werden. Demzufolge sei der versicherte Verdienst des BeschwerdefÃ¼hrers auf Fr. 0.-- festzusetzen (Urk. 2).</w:t>
      </w:r>
    </w:p>
    <w:p>
      <w:r>
        <w:t>1.2Â Â Â Â  Der BeschwerdefÃ¼hrer wendet hiergegen im Wesentlichen ein, die Lohndeklaration 2008 sei aufgrund der Tatsache gemacht worden, dass die LÃ¶hne zwar gestundet, aber noch nicht ausbezahlt worden seien. Es liege kein Verzicht vor. Sie hÃ¤tten erfolglos versucht, ihre bereits abbezahlten Investitionen zu belehnen oder einen ÃberbrÃ¼ckungskredit Ã¼ber eine Bank zu erhalten. Die SalÃ¤rstundung sei in der damaligen Situation die einzige MÃ¶glichkeit gewesen, einen ÂKreditÂ fÃ¼r die Firma zu erhalten. Es habe weder die Absicht bestanden, eine Gesetzesumgehung zu machen, noch sei eine solche in Kauf genommen worden. Das Prozedere der Stundung sei bereits einmal erfolgreich praktiziert worden (Urk. 1).</w:t>
      </w:r>
    </w:p>
    <w:p>
      <w:r>
        <w:t>2.Â Â Â Â Â Â  Nach Art. 23 Abs. 1 des Bundesgesetzes Ã¼ber die obligatorische Arbeitslosenversicherung und die InsolvenzentschÃ¤digung (AVIG) gilt als versicherter Verdienst der im Sinne der AHV-Gesetzgebung massgebende Lohn, der wÃ¤hrend eines Bemessungszeitraums aus einem oder mehreren ArbeitsverhÃ¤ltnissen normalerweise erzielt wurde. Art. 37 der Verordnung Ã¼ber die obligatorische Arbeitslosenversicherung und die InsolvenzentschÃ¤digung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w:t>
      </w:r>
    </w:p>
    <w:p>
      <w:r>
        <w:t>3.Â Â Â Â Â Â Â Â  Nachdem Ã¼ber die Arbeitgeberin des BeschwerdefÃ¼hrers am 31. MÃ¤rz 2009 der Konkurs erÃ¶ffnet worden war, meldete er sich am 8. April 2009 beim RAV zur Arbeitsvermittlung und am 9. April 2009 zum Leistungsbezug an. Massgebend fÃ¼r die Berechnung des versicherten Verdienstes des BeschwerdefÃ¼hrers ist der in den letzten 6 bzw. 12 Monaten vor dem Leistungsbezug erzielte Verdienst. In dieser Zeit erhielt der BeschwerdefÃ¼hrer kein SalÃ¤r ausbezahlt, da er dieses der Arbeitgeberin stundete (Urk. 8/15 und Lohnausweis 2008, Urk. 8/19). PraxisgemÃ¤ss ist bei der Ermittlung des versicherten Verdienstes der im Bemessungszeitraum tatsÃ¤chlich erzielte Lohn massgebend; eine davon abweichende Lohnabrede zwischen Arbeitgeber und Arbeitnehmer hat grundsÃ¤tzlich unbeachtlich zu bleiben. Wie das Bundesgericht festgehalten hat, wÃ¼rde bei Einbezug des vereinbarten und nicht des tatsÃ¤chlich ausbezahlten Verdienstes in die Berechnung des versicherten Verdienstes die Arbeitslosenversicherung zur Absicherung des unternehmerischen Risikos verwendet (Urteil des Bundesgerichts vom 9. Februar 2009, 8C_743/2008, E. 3 und E. 5.2 mit zahlreichen Hinweisen). So kÃ¶nnte nÃ¤mlich stets ein hÃ¶herer Lohn versichert werden, als tatsÃ¤chlich erzielt wird. Wie vom Bundesgericht angefÃ¼hrt, ist dies aber nicht Sinn und Zweck der Arbeitslosenversicherung. Hieran Ã¤ndert die Tatsache, dass die Arbeitgeberin des BeschwerdefÃ¼hrers - wie im vom Bundesgericht beurteilten Sachverhalt - kein neu gegrÃ¼ndetes, sondern ein seit lÃ¤ngerem bestehendes Unternehmen war, ebenso wenig etwas wie die Tatsache, dass der BeschwerdefÃ¼hrer in erster Linie zur Rettung seiner Arbeitgeberin auf die Auszahlung des Lohnes verzichtete. Des Nachweises eines konkret erfolgten Missbrauches bedarf es nicht, um nicht ausbezahlte LÃ¶hne beim versicherten Verdienst unberÃ¼cksichtigt zu lassen. Massgebend ist, ob eine Missbrauchsgefahr praktisch ausgeschlossen werden kann (Urteil des Bundesgerichts vom 9. Februar 2009, 8C_743/2008, E. 5.2). Da dies vorliegend nicht der Fall ist, ist nicht zu beanstanden, dass die Beschwerdegegnerin bei der Berechnung des versicherten Verdienstes auf den tatsÃ¤chlich erzielten und nicht den vereinbarten Verdienst abgestellt und den versicherten Verdienst des BeschwerdefÃ¼hrers dementsprechend auf Fr. 0.-- festgelegt hat. Die Beschwerde erweist sich daher als unbegrÃ¼ndet und ist abzuweisen.</w:t>
      </w:r>
    </w:p>
    <w:p>
      <w:r>
        <w:t>Das Gericht erkennt:</w:t>
      </w:r>
    </w:p>
    <w:p>
      <w:r>
        <w:t>1.Â Â Â Â Â Â Â Â  Die Beschwerde wird abgewiesen.</w:t>
      </w:r>
    </w:p>
    <w:p>
      <w:r>
        <w:t>3.Â Â Â Â Â Â Â Â Â Â  Zustellung gegen Empfangsschein an:</w:t>
      </w:r>
    </w:p>
    <w:p>
      <w:r>
        <w:t>2.Â Â Â Â Â Â Â Â  Das Verfahren ist kostenlos.</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