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AL.2010.00067 vom 28. September 2010</w:t>
      </w:r>
    </w:p>
    <w:p>
      <w:r>
        <w:t>ZH Sozialversicherungsgericht, 2010-09-28, DE</w:t>
      </w:r>
    </w:p>
    <w:p>
      <w:r>
        <w:rPr>
          <w:b/>
        </w:rPr>
        <w:t xml:space="preserve">Quelle: </w:t>
      </w:r>
      <w:r>
        <w:t>https://mcp.opencaselaw.ch/entscheid/zh_sozialversicherungsgericht_AL.2010.00067</w:t>
      </w:r>
    </w:p>
    <w:p>
      <w:r>
        <w:t>FR: ZH_SOZIALVERSICHERUNGSGERICHT AL.2010.00067 du 28 septembre 2010</w:t>
      </w:r>
    </w:p>
    <w:p>
      <w:r>
        <w:t>IT: ZH_SOZIALVERSICHERUNGSGERICHT AL.2010.00067 del 28 settembre 2010</w:t>
      </w:r>
    </w:p>
    <w:p>
      <w:pPr>
        <w:pStyle w:val="Heading2"/>
      </w:pPr>
      <w:r>
        <w:t>Erwägungen</w:t>
      </w:r>
    </w:p>
    <w:p>
      <w:r>
        <w:rPr>
          <w:b/>
        </w:rPr>
        <w:t>E. 2</w:t>
      </w:r>
    </w:p>
    <w:p>
      <w:r>
        <w:t>2.1Â Â Â Â  Streitig ist der Anspruch der BeschwerdefÃ¼hrerin auf ArbeitslosenentschÃ¤digung ab dem 29. April 2009, namentlich die Festsetzung der massgebenden Rahmenfristen fÃ¼r die Beitragszeit und den Leistungsbezug.</w:t>
      </w:r>
    </w:p>
    <w:p>
      <w:r>
        <w:t>2.2Â Â Â Â  Ausser Frage steht, dass die BeschwerdefÃ¼hrerin in den zwei der Wiederanmeldung zum Leistungsbezug ab 29. April 2009 vorangehenden Jahren (29. April 2007 bis 28. April 2009) wÃ¤hrend lediglich rund 8 Monaten eine beitragspflichtige BeschÃ¤ftigung ausÃ¼bte und insoweit die Anspruchsvoraussetzung der ErfÃ¼llung der Mindestbeitragszeit gemÃ¤ss Art. 8 Abs. 1 lit. e AVIG in Verbindung mit Art. 9 Abs. 3 und Art. 13 Abs. 1 AVIG nicht erfÃ¼llt ist.</w:t>
      </w:r>
    </w:p>
    <w:p>
      <w:r>
        <w:t>2.3Â Â Â Â  Unbestritten ist ferner, dass die BeschwerdefÃ¼hrerin vor ihrer rÃ¼ckwirkenden Abmeldung vom 18. Februar 2008 (Urk. 11/28) keine Leistungen der Arbeitslosenversicherung bezog. Musste somit keine Rahmenfrist fÃ¼r den Leistungsbezug nach Art. 9 Abs. 2 AVIG erÃ¶ffnet werden, ist nun nach dem gescheiterten VerselbstÃ¤ndigungsversuch auch keine VerlÃ¤ngerung der Rahmenfrist fÃ¼r den Leistungsbezug im Sinne von Art. 9a Abs. 1 AVIG mÃ¶glich (vgl. dazu BGE 133 V 82 Erw. 3.2).</w:t>
      </w:r>
    </w:p>
    <w:p>
      <w:r>
        <w:t>2.4Â Â Â Â  Im Rahmen der zweiten Anmeldung zum Leistungsbezug am 11. Mai 2009 forderte die Beschwerdegegnerin die BeschwerdefÃ¼hrerin auf, verschiedene Fragen zur Aufnahme und AusfÃ¼hrung einer selbstÃ¤ndigen ErwerbstÃ¤tigkeit zu beantworten und Unterlagen darÃ¼ber einzureichen (Urk. 11/36-37). Mit Schreiben vom 22. Juni 2009 gab die BeschwerdefÃ¼hrerin an, es sei ihr nicht gelungen, eine selbstÃ¤ndige BeratungstÃ¤tigkeit aufzubauen. Sie habe keinen einzigen Klienten gehabt und keine Einnahmen erzielt. So sei weder eine Anmeldung bei den AHV-Organen noch ein Eintrag im Handlesregister erfolgt (Urk. 11/31).</w:t>
      </w:r>
    </w:p>
    <w:p>
      <w:r>
        <w:t>Â Â Â Â Â Â Â Â  Unter diesen UmstÃ¤nden liegt keine wirkliche AusÃ¼bung einer selbstÃ¤ndigen ErwerbstÃ¤tigkeit in der Zeit vom 1. Januar 2008 bis zum 28. April 2009 vor. Eine VerlÃ¤ngerung der Rahmenfrist fÃ¼r die Beitragszeit im Sinne von Art. 9a Abs. 1 AVIG ist jedoch nur im Umfang der in der ordentlichen Rahmenfrist (fÃ¼r die Beitragszeit) tatsÃ¤chlich ausgeÃ¼bten selbststÃ¤ndigen TÃ¤tigkeit zulÃ¤ssig, da nur in diesem Umfang eine Verhinderung an der ErfÃ¼llung der Beitragszeit angenommen werden darf.</w:t>
      </w:r>
    </w:p>
    <w:p>
      <w:r>
        <w:t>3.Â Â Â Â Â Â  Soweit die BeschwerdefÃ¼hrerin in der Zusicherung der RAV-Beraterin, dass sie sich nach der Abmeldung vom Februar 2008 jederzeit innerhalb der Rahmenfrist wieder zur Arbeitsvermittlung anmelden kÃ¶nne (Urk. 6 S. 3), einen Vertrauensschutztatbestand geltend macht, ist festzuhalten, dass die RAV-Beraterin bei dieser Aussage offensichtlich davon ausging, die BeschwerdefÃ¼hrerin werde die beabsichtigte selbstÃ¤ndige TÃ¤tigkeit effektiv aufnehmen und ausfÃ¼hren. Dazu ist es - wie oben dargelegt - nicht gekommen, womit die BeschwerdefÃ¼hrerin aus dieser Auskunft nichts zu ihren Gunsten ableiten kann.</w:t>
      </w:r>
    </w:p>
    <w:p>
      <w:r>
        <w:t>4Â Â Â Â Â Â  Da die BeschwerdefÃ¼hrerin keinen Befreiungsgrund geltend macht und sich ein solcher auch nicht aus den Akten ergibt, verneinte die Beschwerdegegnerin zu Recht einen Anspruch auf ArbeitslosenentschÃ¤digung ab 29. April 2009.</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