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AL.2010.00049 vom 29. Juli 2011</w:t>
      </w:r>
    </w:p>
    <w:p>
      <w:r>
        <w:t>ZH Sozialversicherungsgericht, 2011-07-29, DE</w:t>
      </w:r>
    </w:p>
    <w:p>
      <w:r>
        <w:rPr>
          <w:b/>
        </w:rPr>
        <w:t xml:space="preserve">Quelle: </w:t>
      </w:r>
      <w:r>
        <w:t>https://mcp.opencaselaw.ch/entscheid/zh_sozialversicherungsgericht_AL.2010.00049</w:t>
      </w:r>
    </w:p>
    <w:p>
      <w:r>
        <w:t>FR: ZH_SOZIALVERSICHERUNGSGERICHT AL.2010.00049 du 29 juillet 2011</w:t>
      </w:r>
    </w:p>
    <w:p>
      <w:r>
        <w:t>IT: ZH_SOZIALVERSICHERUNGSGERICHT AL.2010.00049 del 29 luglio 2011</w:t>
      </w:r>
    </w:p>
    <w:p>
      <w:pPr>
        <w:pStyle w:val="Heading2"/>
      </w:pPr>
      <w:r>
        <w:t>Erwägungen</w:t>
      </w:r>
    </w:p>
    <w:p>
      <w:r>
        <w:rPr>
          <w:b/>
        </w:rPr>
        <w:t>E. 2</w:t>
      </w:r>
    </w:p>
    <w:p>
      <w:r>
        <w:t>2.1Â Â Â Â  Der Anspruch auf ArbeitslosenentschÃ¤digung setzt unter anderem voraus, dass die versicherte Person die Beitragszeit erfÃ¼llt hat (Art. 8 lit. e des Bundesgesetzes Ã¼ber die obligatorische Arbeitslosenversicherung und die InsolvenzentschÃ¤digung, AVIG). Nach Art. 9 AVIG gelten fÃ¼r den Leistungsbezug und fÃ¼r die Beitragszeit grundsÃ¤tzlich zweijÃ¤hrige Rahmenfristen (Abs. 1). Die Rahmenfrist fÃ¼r den Leistungsbezug beginnt mit dem ersten Tag, fÃ¼r den sÃ¤mtliche Anspruchsvoraussetzungen erfÃ¼llt sind (Abs. 2). Die Rahmenfrist fÃ¼r die Beitragszeit beginnt zwei Jahre vor diesem Tag (Abs. 3). Nach Art. 13 Abs. 1 AVIG hat die Beitragszeit erfÃ¼llt, wer innerhalb der dafÃ¼r vorgesehenen Rahmenfrist wÃ¤hrend mindestens zwÃ¶lf Monaten eine beitragspflichtige BeschÃ¤ftigung ausgeÃ¼bt hat.</w:t>
      </w:r>
    </w:p>
    <w:p>
      <w:r>
        <w:t>2.2Â Â Â Â Â Â Â Â  Aufgrund seiner BeschÃ¤ftigung bei der Y.___ vom 1. Juni 2006 bis zum 31. Mai 2009 erfÃ¼llt der BeschwerdefÃ¼hrer unbestrittenermassen die Beitragszeit (Urk. 1, Urk. 2, Urk. 11a/37). Strittig ist hingegen der dem Taggeldanspruch zugrunde zu legende versicherte Verdienst und dabei insbesondere die Fragen, welcher Zeitraum fÃ¼r die Berechnung des versicherten Verdienstes zu berÃ¼cksichtigen, welcher Verdienst der Y.___ und ob der Verdienst der A.___ miteinzubeziehen ist.</w:t>
      </w:r>
    </w:p>
    <w:p>
      <w:r>
        <w:rPr>
          <w:b/>
        </w:rPr>
        <w:t>E. 3.1</w:t>
      </w:r>
    </w:p>
    <w:p>
      <w:r>
        <w:t>3.1.1Â Â  Nach Art. 23 Abs. 1 AVIG gilt als versicherter Verdienst der im Sinne der AHV-Gesetzgebung massgebende Lohn, der wÃ¤hrend eines Bemessungszeitraums aus einem oder mehreren ArbeitsverhÃ¤ltnissen normalerweise erzielt wurde.</w:t>
      </w:r>
    </w:p>
    <w:p>
      <w:r>
        <w:t>Â Â Â Â Â Â Â Â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Bemessungszeitpunkt beginnt, unabhÃ¤ngig vom Zeitpunkt der Anmeldung zum Taggeldbezug, am Tag vor dem Eintritt eines anrechenbaren Verdienstausfalls. Voraussetzung ist, dass vor diesem Tag mindestens zwÃ¶lf Beitragsmonate innerhalb der Rahmenfrist fÃ¼r die Beitragszeit liegen (Abs. 3).</w:t>
      </w:r>
    </w:p>
    <w:p>
      <w:r>
        <w:t>3.1.2Â Â Â Â Â Â Â Â  Entgegen der Auffassung des BeschwerdefÃ¼hrers (Urk. 1, Urk. 15) ist fÃ¼r die Bezifferung des versicherten Verdienstes nicht der Zeitraum von Juni 2007 bis Mai 2009 zu berÃ¼cksichtigen. Ein Zeitraum von zwei Jahren wird lediglich fÃ¼r die Beurteilung der Beitragszeit betrachtet (vorne ErwÃ¤gung 2). Vielmehr ist gestÃ¼tzt auf Art. 37 Abs. 1 und 2 AVIV entweder der Durchschnittslohn der letzten sechs oder der letzten zwÃ¶lf Beitragsmonate fÃ¼r die Bezifferung des versicherten Verdienstes heranzuziehen, je nachdem welcher Durchschnittslohn hÃ¶her ist. Da der Bemessungszeitraum sodann am Tag vor dem Eintritt des anrechenbaren Verdienstausfalls aufgrund der KÃ¼ndigung per 31. Mai 2009 (Urk. 11a/37) beginnt, ist fÃ¼r die Bezifferung des versicherten Verdienstes der Zeitraum vom 1. Juni 2008 bis zum 31. Mai 2009 zu beachten.</w:t>
      </w:r>
    </w:p>
    <w:p>
      <w:r>
        <w:t>3.2Â Â Â Â</w:t>
      </w:r>
    </w:p>
    <w:p>
      <w:r>
        <w:t>3.2.1Â Â  Bei der Ermittlung des versicherten Verdienstes ist der im Bemessungszeitraum tatsÃ¤chlich erzielte Lohn massgebend; eine davon abweichende Lohnabrede zwischen Arbeitgeber und Arbeitnehmer hat grundsÃ¤tzlich unbeachtlich zu bleiben. Der versicherte Verdienst nach Art. 23 AVIG bildet ein Korrektiv bei allfÃ¤lligen missbrÃ¤uchlichen Lohnvereinbarungen zwischen Arbeitnehmer und Arbeitgeber, indem grundsÃ¤tzlich die tatsÃ¤chlichen LohnbezÃ¼ge im Bemessungszeitraum massgebend sind (Urteil des Bundesgerichts 8C_743/2008 vom 9. Februar 2009 in Sachen G., E. 3 mit Hinweisen).</w:t>
      </w:r>
    </w:p>
    <w:p>
      <w:r>
        <w:t>Â Â Â Â Â Â Â Â  Von dieser Regelung im Einzelfall abzuweichen, rechtfertigt sich nur dort, wo ein Missbrauch im Sinne der Vereinbarung fiktiver LÃ¶hne, welche in Wirklichkeit nicht zur Auszahlung gelangt sind (vgl. ARV 1995 Nr. 15 S. 81 Erw. 2c), praktisch ausgeschlossen werden kann. Ob subjektiv die Absicht einer Gesetzesumgehung bestand oder zumindest eine solche in Kauf genommen wurde, ist nicht von Bedeutung. Entscheidend ist die unter objektivem Gesichtswinkel zu bejahende Missbrauchsgefahr (Urteil des EidgenÃ¶ssischen Versicherungsgerichtes C 161/04 vom 29. Juli 2005 in Sachen P., E. 3.1.1 mit Hinweisen). Der Nachweis eines konkret erfolgten Missbrauches bedarf es nicht, um nicht ausbezahlte LÃ¶hne beim versicherten Verdienst unberÃ¼cksichtigt zu lassen (Urteil des Bundesgerichts 8C_743/2008 vom 9. Februar 2009 in Sachen G., E. 5.2 mit Hinweisen).</w:t>
      </w:r>
    </w:p>
    <w:p>
      <w:r>
        <w:t>3.2.2Â Â  In Bezug auf die EinkÃ¼nfte der Y.___ ist - entgegen der Auffassung des BeschwerdefÃ¼hrers (Urk. 1, Urk. 7, Urk. 15) - fÃ¼r die Bezifferung des versicherten Verdienstes lediglich das Einkommen des Monats Juni 2008 in der HÃ¶he von brutto Fr. 8'515.17 (vgl. Urk. 11a/48.8) zu berÃ¼cksichtigen. Zum einen sind die LÃ¶hne der Monate Januar bis und mit Mai 2008 nicht zu beachten, da der Bemessungszeitraum fÃ¼r den versicherten Verdienst vom 1. Juni 2008 bis zum 31. Mai 2009 dauert (vorne ErwÃ¤gung 3.1.2).</w:t>
      </w:r>
    </w:p>
    <w:p>
      <w:r>
        <w:t>Â Â Â Â Â Â Â Â</w:t>
      </w:r>
    </w:p>
    <w:p>
      <w:r>
        <w:t>Â Â Â Â Â Â Â Â  Zum anderen kÃ¶nnen weder fÃ¼r die Monate Januar bis Mai 2009 LÃ¶hne von Fr. 8'515.17 (vgl. Urk. 11a/46.1-5) noch fÃ¼r die Monate Juli bis Dezember 2008 LÃ¶hne von Fr. 4'257.58 (vgl. Urk. 11a/47.1-6) BerÃ¼cksichtigung finden. In Bezug auf den von der Y.___ bezogenen Lohn fÃ¼hrte der BeschwerdefÃ¼hrer nÃ¤mlich in seinem E-Mail vom 5. September 2009 aus, bis Juni 2008 seien Auszahlungen von Fr. 8'000.-- erfolgt. Ab diesem Zeitpunkt habe sich die Y.___ keine Auszahlungen mehr leisten kÃ¶nnen. SÃ¤mtliche Mittel seien fÃ¼r die Begleichung der ausstehenden Rechnungen verwendet worden. Nach der RÃ¼ckzahlung aller Darlehen habe kein Gehalt mehr ausbezahlt werden kÃ¶nnen. Er wÃ¼rde jeden Monatskontoauszug der Y.___ einreichen, damit ersichtlich sei, dass er daraus keinen Verdienst erhalte (Urk. 11a/18). Auf diese Aussage ist abzustellen, zumal die am 21. Juli 2008 erfolgte und mittels eines Kontoauszugs belegte VergÃ¼tung damit in Einklang zu bringen ist (Urk. 11a/50.1) und der gegenÃ¼ber der Sozialversicherungsanstalt verrechnete Betrag fÃ¼r die Jahre 2007 und 2008 von Fr. 51'091.-- ebenfalls damit Ã¼bereinstimmt (6 x Fr. 8'515.17 = Fr. 51'091.--; Urk. 11a/45.4, Urk. 11a/45.7, Urk. 11a/45.9). Zudem kommt ihr als "Aussage der ersten Stunde" mehr Gewicht zu als den spÃ¤teren Darlegungen des BeschwerdefÃ¼hrers, welche mÃ¶glicherweise bewusst oder unbewusst von nachtrÃ¤glichen Ãberlegungen versicherungsrechtlicher oder anderer Art beeinflusst wurden (vgl. Urteil des EidgenÃ¶ssischen Versicherungsgerichts U 258/04 vom 23. November 2006 in Sachen M., E. 3.1 mit Hinweisen). Weder die vom BeschwerdefÃ¼hrer eingereichten Lohnabrechnungen (Urk. 11a/46-48) noch die Bankbelege (Urk. 11a/50.1-4, Urk. 16/1-5) vermÃ¶gen daran etwas zu Ã¤ndern. In Bezug auf die vom BeschwerdefÃ¼hrer eingereichten Lohnabrechnungen ist festzuhalten, dass diesen - mangels entsprechenden Belegen fÃ¼r eine LohnÃ¼berweisung (Post- oder BankkontoauszÃ¼ge oder Quittungen fÃ¼r Lohnzahlungen; vgl. Urteil des EidgenÃ¶ssischen Versicherungsgerichts C 34/04 vom 20. September 2004 in Sachen L., E. 1.3) sowie aufgrund der damaligen Stellung des BeschwerdefÃ¼hrers in der Y.___ als Gesellschafter und GeschÃ¤ftsfÃ¼hrer mit Einzelzeichnungsberechtigung (Urk. 11a/33) - fÃ¼r die geltend gemachten LÃ¶hne keine Beweiskraft zukommt. Dabei lassen auch die nachtrÃ¤glich abgeÃ¤nderten Lohnabrechnungen mit einem Bruttolohn von Fr. 4'257.58 (Urk. 11a/47.1-12) keinen anderen Schluss zu, als dass sie - kraft der Stellung des BeschwerdefÃ¼hrers - einzig abgefasst wurden, um den gesamten Jahresverdienst des Jahres 2008 (Januar bis Juni 2008 in der HÃ¶he von Fr. 51'091.--, Urk. 11a/45.4, Urk. 11a/45.7, Urk. 11a/45.9) auf zwÃ¶lf Monate zu verteilen und damit nicht tatsÃ¤chlich geflossene LÃ¶hne im Zeitraum von Juli bis Dezember 2008 zu belegen. In diesem Zusammenhang ist weiter zu erwÃ¤hnen, dass der BeschwerdefÃ¼hrer ursprÃ¼nglich im Schreiben vom 18. Juli 2009 gar festgehalten hatte, die Y.___ habe keine Lohnabrechnungen gemacht, daher kÃ¶nne er keine solche beilegen (Urk. 11b/5).</w:t>
      </w:r>
    </w:p>
    <w:p>
      <w:r>
        <w:t>Â Â Â Â Â Â Â Â  Die schliesslich am 11. April 2011 nachgereichten KontoauszÃ¼ge vermÃ¶gen ebenfalls keinen Lohnfluss der Y.___ im Zeitraum von Juli 2008 bis Mai 2009 mit Ã¼berwiegender Wahrscheinlichkeit zu belegen. Zwar sind daraus am 27. November 2008 (Fr. 10'000.--, Urk. 16/3), am 11. Dezember 2008 (Fr. 10'000.--, Urk. 16/4), am 20. MÃ¤rz 2009 (Fr. 10'000.--, Urk. 16/4) und am 18. Mai 2009 (Fr. 60'000.--, Urk. 16/5) EingÃ¤nge der Y.___ ersichtlich. Es ist jedoch nicht mit dem erforderlichen Beweisgrad der Ã¼berwiegenden Wahrscheinlichkeit erstellt, dass diese ZahlungseingÃ¤nge Lohn fÃ¼r geleistete Arbeit darstellen. Denn diese Zahlungen wurden gegenÃ¼ber der Sozialversicherungsanstalt - entgegen den AusfÃ¼hrungen des BeschwerdefÃ¼hrers (Urk. 11a/24) - nicht abgerechnet. So geht auch aus dem Auszug aus dem individuellen Konto (IK-Auszug) vom 6. Januar 2010 (Urk. 11a/45.4) fÃ¼r das Jahr 2008 lediglich der bereits im IK-Auszug vom 22. Juli 2009 (Urk. 11a/45.9) ersichtliche Betrag von Fr. 51'091.--, welcher dem Verdienst der Monate Januar bis Juni 2008 entspricht (6 x netto Fr. 8'000.-- = netto Fr. 48'000.--; Urk. 11a/50.1-4), und fÃ¼r das Jahr 2009 kein Betrag hervor. Des Weiteren hielt der BeschwerdefÃ¼hrer am 28. August 2009 - mithin zu einem Zeitpunkt als die zuvor erwÃ¤hnten Zahlungen bereits erfolgt wÃ¤ren - ausdrÃ¼cklich - und im Gegensatz zu den AusfÃ¼hrungen am 11. April 2011 (Urk. 15) - fest, im Jahr 2009 seien keine Lohnzahlungen mehr erfolgt (Urk. 11a/24).</w:t>
      </w:r>
    </w:p>
    <w:p>
      <w:r>
        <w:t>Â Â Â Â Â Â Â Â  Insgesamt kann somit - aufgrund der damaligen Stellung des BeschwerdefÃ¼hrers als Gesellschafter und GeschÃ¤ftsfÃ¼hrer der Y.___ mit Einzelzeichnungsberechtigung (Urk. 11a/33) sowie der diversen widersprÃ¼chlichen AusfÃ¼hrungen und unterschiedlichen Lohnabrechnungen - der geltend gemachte Lohn der Y.___ im Zeitraum von Juli 2008 bis Mai 2009 nicht als versicherter Verdienst angerechnet werden, weil eine Missbrauchsgefahr nicht praktisch ausgeschlossen werden kann.</w:t>
      </w:r>
    </w:p>
    <w:p>
      <w:r>
        <w:t>3.2.3 Schliesslich kann auch der vom BeschwerdefÃ¼hrer als "Zwischenverdienst" bezeichnete Betrag der A.___ von Fr. 6'000.-- pro Monat im Zeitraum von MÃ¤rz bis Juni 2009 (Urk. 1, Urk. 7) keine Anrechnung als versicherten Verdienst finden. Zu erwÃ¤hnen ist vorweg, dass es sich nicht um einen Zwischenverdienst im Sinne von 24 Abs. 1 AVIG handelt, denn er wurde nicht innerhalb einer Kontrollperiode erzielt. Ausserdem schliessen sich ein Zwischenverdienst im Sinne des AVIG und der versicherte Verdienst aus, da ein versicherter Verdienst vor dem anrechenbaren Arbeitsausfall, ein Zwischenverdienst hingegen erst danach erzielt wird. Das bei der A.___ erarbeitete Entgelt kann sodann nicht als versicherter Verdienst berÃ¼cksichtigt werden, da zwischen dem BeschwerdefÃ¼hrer und der A.___ kein Arbeitsvertrag geschlossen wurde und somit keine unselbstÃ¤ndige ErwerbstÃ¤tigkeit bestand, welche einen Lohnanspruch des BeschwerdefÃ¼hrers begrÃ¼ndet hÃ¤tte. Vielmehr wurde zwischen der A.___ und der B.___ als Einzelfirma (Urk. 11a/40) eine Zusammenarbeitsvereinbarung geschlossen. Damit wurde der BeschwerdefÃ¼hrer als SelbstÃ¤ndigerwerbender fÃ¼r die A.___ tÃ¤tig, womit er keinen zu berÃ¼cksichtigenden versicherten Lohn bezog. Dass es sich nicht um ein ArbeitsverhÃ¤ltnis gehandelt hat, ergibt sich sodann auch aus der kurzen RÃ¼ckmeldung der A.___ auf dem Schreiben der Arbeitslosenkasse vom 24. September 2009. Darauf hielt die A.___ fest, der BeschwerdefÃ¼hrer sei nicht bei ihnen angestellt gewesen, er sei selbstÃ¤ndig (Urk. 11a/15). Auch die KÃ¼ndigung des Zusammenarbeitsvertrags lÃ¤sst keinen anderen Schluss zu, zumal von der Rechnungsstellung fÃ¼r erbrachte Leistungen die Rede ist (Urk. 11a/39). Die Zahlungen der A.___ kÃ¶nnen daher fÃ¼r die Bestimmung des versicherten Verdienstes nicht berÃ¼cksichtigt werden. Die AusfÃ¼hrungen des BeschwerdefÃ¼hrers, er sei von der Y.___ an die A.___ ausgeliehen worden und das Honorar habe der RÃ¼ckzahlung eines Darlehens gedient (Urk. 7), vermÃ¶gen an dieser Schlussfolgerung nichts zu Ã¤ndern.</w:t>
      </w:r>
    </w:p>
    <w:p>
      <w:r>
        <w:t>3.3Â Â Â Â Â Â Â Â  Zusammenfassend ist somit festzuhalten, dass der BeschwerdefÃ¼hrer im Zeitraum von Juni 2008 bis Mai 2009 lediglich im Monat Juni 2008 einen zu berÃ¼cksichtigenden Verdienst von Fr. 8'515.17 erzielte. Da der Durchschnittslohn der letzten 12 Monate (Fr. 8'515.17 / 12 = Fr. 710.--) aufgrund dieses Verdienstes hÃ¶her ausfÃ¤llt als derjenige der letzten 6 Monate (Fr. 0.--) ist jener zu berÃ¼cksichtigen. Damit hat der BeschwerdefÃ¼hrer ab dem 28. Juli 2009 gestÃ¼tzt auf einen versicherten Verdienst von Fr. 710.-- Anspruch auf Arbeitslosentaggelder.</w:t>
      </w:r>
    </w:p>
    <w:p>
      <w:r>
        <w:rPr>
          <w:b/>
        </w:rPr>
        <w:t>E. 4</w:t>
      </w:r>
    </w:p>
    <w:p>
      <w:r>
        <w:t>4.1Â Â Â Â  Da der BeschwerdefÃ¼hrer trotz entsprechender gerichtlicher Aufforderung (VerfÃ¼gung vom 16. Februar 2010, Urk. 4) in Bezug auf die im Schreiben vom 1. Februar 2010 erwÃ¤hnten Kinderzulagen kein genaues Rechtsbegehren stellte, ist androhungsgemÃ¤ss nicht weiter darauf einzugehen.</w:t>
      </w:r>
    </w:p>
    <w:p>
      <w:r>
        <w:t>4.2Â Â Â Â Â Â Â Â  Schliesslich beantragt der BeschwerdefÃ¼hrer ein GesprÃ¤ch mit allen beteiligten Personen der Unia Z.___ und ersucht um die DurchfÃ¼hrung eines Verfahrens wegen unterlassener Hilfeleistung gegen die Unia Z.___ sowie deren GeschÃ¤ftsfÃ¼hrerin, da sie ein GesprÃ¤ch verweigert und AntrÃ¤ge vergessen hÃ¤tten (Urk. 7). Auf diese AntrÃ¤ge wird nicht eingetreten, da das AVIG weder einen durchsetzbaren Anspruch auf ein GesprÃ¤ch noch die DurchfÃ¼hrung eines Verfahrens wegen unterlassener Hilfeleistung gibt.</w:t>
      </w:r>
    </w:p>
    <w:p>
      <w:r>
        <w:t>Â Â Â Â Â Â Â Â  Die Beschwerde ist somit abzuweisen, soweit darauf einzutreten ist.</w:t>
      </w:r>
    </w:p>
    <w:p>
      <w:r>
        <w:t>Das Gericht erkennt:</w:t>
      </w:r>
    </w:p>
    <w:p>
      <w:r>
        <w:t>1.Â Â Â Â Â Â Â Â  Die Beschwerde wird, soweit darauf eingetreten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