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AL.2010.00004 vom 28. September 2011</w:t>
      </w:r>
    </w:p>
    <w:p>
      <w:r>
        <w:t>ZH Sozialversicherungsgericht, 2011-09-28, DE</w:t>
      </w:r>
    </w:p>
    <w:p>
      <w:r>
        <w:rPr>
          <w:b/>
        </w:rPr>
        <w:t xml:space="preserve">Quelle: </w:t>
      </w:r>
      <w:r>
        <w:t>https://mcp.opencaselaw.ch/entscheid/zh_sozialversicherungsgericht_AL.2010.00004</w:t>
      </w:r>
    </w:p>
    <w:p>
      <w:r>
        <w:t>FR: ZH_SOZIALVERSICHERUNGSGERICHT AL.2010.00004 du 28 septembre 2011</w:t>
      </w:r>
    </w:p>
    <w:p>
      <w:r>
        <w:t>IT: ZH_SOZIALVERSICHERUNGSGERICHT AL.2010.00004 del 28 settembre 2011</w:t>
      </w:r>
    </w:p>
    <w:p>
      <w:pPr>
        <w:pStyle w:val="Heading2"/>
      </w:pPr>
      <w:r>
        <w:t>Erwägungen</w:t>
      </w:r>
    </w:p>
    <w:p>
      <w:r>
        <w:rPr>
          <w:b/>
        </w:rPr>
        <w:t>E. 3</w:t>
      </w:r>
    </w:p>
    <w:p>
      <w:r>
        <w:t>3.1Â Â Â Â  Der Begriff des Bonus ist im Gesetz nicht definiert. GrundsÃ¤tzlich entspricht jedoch der Bonus einer Gratifikation im Sinne von Art. 322d des Obligationenrechts (OR) und ist daher als massgebender Lohn zum versicherten Verdienst zu zÃ¤hlen (BGE 122 V 362 E. 3a). Provisionen und dergleichen sind bei der Ermittlung des versicherten Verdienstes in jenem Bemessungszeitraum zu berÃ¼cksichtigen, fÃ¼r welchen sie geschuldet sind, auch wenn sie erst spÃ¤ter zur Auszahlung gelangen (vgl. das Urteil des damaligen EidgenÃ¶ssischen Versicherungsgerichts C 161/04 vom 29. Juli 2005 E. 3.2.1).</w:t>
      </w:r>
    </w:p>
    <w:p>
      <w:r>
        <w:t>3.2Â Â Â Â  Dies bedeutet, dass fÃ¼r den Bemessungszeitraum vom 1. Juni 2008 bis 31. Mai 2009 lediglich die Bonuszahlung fÃ¼r das Jahr 2008 pro rata temporis zu beachten ist. Die Vorgehensweise der UNIA ist demnach nicht zu beanstanden, indem sie die Bonuszahlung fÃ¼r das Jahr 2008 im VerhÃ¤ltnis zu 7/12 berÃ¼cksichtigte. GestÃ¼tzt auf die bundesgerichtliche Rechtsprechung besteht kein Raum, die Bonuszahlung fÃ¼r das Jahr 2007 und fÃ¼r den Monat Mai 2008 in die Berechnung des versicherten Verdienstes miteinzubeziehen (vgl. Urteil des Bundesgerichts 8C_110/07 vom 8. Februar 2008 E. 3.4). Daran vermÃ¶gen auch die AusfÃ¼hrungen in der Beschwerdeschrift nichts zu Ã¤ndern, wonach die Arbeitgeberin die Boni vorwirkend fÃ¼r die Berechnung des ALV-Beitrags berÃ¼cksichtigt habe. Insbesondere die BegrÃ¼ndung, damit werde unnÃ¶tigem Korrekturaufwand Einhalt geboten, vermag nicht zu Ã¼berzeugen, da dieser auch dadurch entstehen kann, dass ein Arbeitnehmer durch seine KÃ¼ndigung den Anspruch auf Bonuszahlungen verliert (vgl. Urk. 1). Deshalb ermittelte die UNIA sodann zu Recht den versicherten Verdienst gestÃ¼tzt auf die letzten 12 Monate vor Beginn der Rahmenfrist fÃ¼r den Leistungsbezug, da dieser hÃ¶her ist als wenn nur die letzten sechs Monate berÃ¼cksichtigt worden wÃ¤ren, fÃ¼r welche keine Bonuszahlungen mehr geschuldet waren.</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Dr. iur. Simone Wyss</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