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AL.2009.00249 vom 16. Februar 2011</w:t>
      </w:r>
    </w:p>
    <w:p>
      <w:r>
        <w:t>ZH Sozialversicherungsgericht, 2011-02-16, DE</w:t>
      </w:r>
    </w:p>
    <w:p>
      <w:r>
        <w:rPr>
          <w:b/>
        </w:rPr>
        <w:t xml:space="preserve">Quelle: </w:t>
      </w:r>
      <w:r>
        <w:t>https://mcp.opencaselaw.ch/entscheid/zh_sozialversicherungsgericht_AL.2009.00249</w:t>
      </w:r>
    </w:p>
    <w:p>
      <w:r>
        <w:t>FR: ZH_SOZIALVERSICHERUNGSGERICHT AL.2009.00249 du 16 février 2011</w:t>
      </w:r>
    </w:p>
    <w:p>
      <w:r>
        <w:t>IT: ZH_SOZIALVERSICHERUNGSGERICHT AL.2009.00249 del 16 febbraio 2011</w:t>
      </w:r>
    </w:p>
    <w:p>
      <w:pPr>
        <w:pStyle w:val="Heading2"/>
      </w:pPr>
      <w:r>
        <w:t>Erwägungen</w:t>
      </w:r>
    </w:p>
    <w:p>
      <w:r>
        <w:rPr>
          <w:b/>
        </w:rPr>
        <w:t>E. 1</w:t>
      </w:r>
    </w:p>
    <w:p>
      <w:r>
        <w:t>1.1Â Â Â Â Â Â Â Â  Zwischen den Parteien ist die HÃ¶he des versicherten Verdienstes des BeschwerdefÃ¼hrers strittig.</w:t>
      </w:r>
    </w:p>
    <w:p>
      <w:r>
        <w:t>1.2Â Â Â Â  Nach Art. 23 Abs. 1 des Bundesgesetzes Ã¼ber die obligatorische Arbeitslosenversicherung und die InsolvenzentschÃ¤digung (AVIG) gilt als versicherter Verdienst der im Sinne der AHV-Gesetzgebung massgebende Lohn, der wÃ¤hrend eines Bemessungszeitraums aus einem oder mehreren ArbeitsverhÃ¤ltnissen normalerweise erzielt wurde. Art. 37 der Verordnung Ã¼ber die obligatorische Arbeitslosenversicherung und die InsolvenzentschÃ¤digung (AVIV) regelt den Bemessungszeitraum. Danach bemisst sich der versicherte Verdienst nach dem Durchschnittslohn der letzten sechs Beitragsmonate (nach Art. 11 AVIV) vor Beginn der Rahmenfrist fÃ¼r den Leistungsbezug (Abs. 1). Er bemisst sich nach dem Durchschnittslohn der letzten zwÃ¶lf Beitragsmonate vor Beginn der Rahmenfrist fÃ¼r den Leistungsbezug, wenn dieser Durchschnittslohn hÃ¶her ist als derjenige nach Absatz 1 (Abs. 2). Schliesslich legt Abs. 3 bis fest, dass bei Lohnschwankungen, die auf einen branchenÃ¼blichen Arbeitszeitkalender zurÃ¼ckzufÃ¼hren sind oder in der Art des ArbeitsverhÃ¤ltnisses liegen, der versicherte Verdienst auf den letzten zwÃ¶lf Monaten, jedoch hÃ¶chstens aufgrund der vertraglich vereinbarten durchschnittlichen Arbeitszeit ermittelt wird (vgl. BGE 125 V 42 und 125 V 51). Der versicherte Verdienst beschrÃ¤nkt sich auf das aus der normalen Arbeitszeit resultierende Einkommen (BGE 126 V 207 ff., 125 V 475 ff.). Nebst der ÃberzeitentschÃ¤digung ist auch die ÃberstundenentschÃ¤digung vom versicherten Verdienst ausgenommen (BGE 129 V 105 ff.).</w:t>
      </w:r>
    </w:p>
    <w:p>
      <w:r>
        <w:t>Ein Bonus ist bei der Berechnung des versicherten Verdienstes jedoch zu berÃ¼cksichtigen (vgl. Urteil des Bundesgerichts vom 8. Februar 2008 in Sachen Z., 8C 110/2007).</w:t>
      </w:r>
    </w:p>
    <w:p>
      <w:r>
        <w:rPr>
          <w:b/>
        </w:rPr>
        <w:t>E. 2</w:t>
      </w:r>
    </w:p>
    <w:p>
      <w:r>
        <w:t>2.1Â Â Â Â  Der BeschwerdefÃ¼hrer erzielte zuletzt ein Einkommen von Fr. 7'700.-- pro Monat. Dieser Betrag wurde 13 mal ausgerichtet (Urk. 10/56). Er erhielt zudem einen jÃ¤hrlichen Bonus, welcher jeweils im Februar des folgenden Jahres ausbezahlt wurde. Der Bonus belief sich fÃ¼r das Jahr 2007 auf Fr. 32'000.-- (Urk. 6/2). Bei der Berechnung des versicherten Verdienstes der letzten zwÃ¶lf Monate ist somit auf jeden Fall das Grundgehalt von Fr. 100'100.-- (13 x Fr. 7'700.--) sowie der Anteil Bonus fÃ¼r November und Dezember 2007 in der HÃ¶he von Fr. 5'333.35 (Fr. 32'000.-- : 12 x 2) zu berÃ¼cksichtigen. Dies ergibt einen versicherten Verdienst von mindestens Fr. 105Â433.35.</w:t>
      </w:r>
    </w:p>
    <w:p>
      <w:r>
        <w:t>2.2Â Â Â Â  Die Parteien sind sich uneins, ob auch die vom BeschwerdefÃ¼hrer im Rahmen der KÃ¼ndigung erhaltene Zahlung von Fr. 33'367.-- bei der Berechnung des versicherten Verdienstes zu berÃ¼cksichtigen ist. WÃ¤hrend der BeschwerdefÃ¼hrer die Ansicht vertritt, dass die ausbezahlte EntschÃ¤digung in der HÃ¶he von Fr. 33'367.-- als Bonus zu berÃ¼cksichtigen sei, ging die Beschwerdegegnerin davon aus, dass diese Zahlung als eigentliche AbgangsentschÃ¤digung fÃ¼r den versicherten Verdienst nicht massgeblich sei.</w:t>
      </w:r>
    </w:p>
    <w:p>
      <w:r>
        <w:t>2.3Â Â Â Â  In der KÃ¼ndigung vom 17. Juni 2008 hielt die Arbeitgeberin des BeschwerdefÃ¼hrers in Ziffer 3 fest: ÂEine EntschÃ¤digung - ohne jegliche Verpflichtung - im Rahmen Âeiner KÃ¼ndigung durch den ArbeitgeberÂ in der HÃ¶he von Fr. 33'367.-- wird Ihnen im Folgemonat des letzten Anstellungsmonats vergÃ¼tet, d.h. im November 2008Â (Urk. 10/58).</w:t>
      </w:r>
    </w:p>
    <w:p>
      <w:r>
        <w:t>Â Â Â Â Â Â Â Â  Mit Schreiben vom 14. Oktober 2009 erklÃ¤rte die Y.___: ÂWie beschrieben, beinhaltet die AbgangsentschÃ¤digung einerseits eine UnterstÃ¼tzung fÃ¼r die Stellensuche und/oder eine mÃ¶gliche berufliche Umorientierung. DiesbezÃ¼glich soll sie entsprechende Aus- und Weiterbildungen ermÃ¶glichen. Anderseits sollte die AbgangsentschÃ¤digung den variablen Lohnanteil (Bonus) ausgleichen. Herr X.___ war im Jahr 2008 wÃ¤hrend zehn vollen Monaten bei uns tÃ¤tig. Die Boni (variabler Lohnanteil) werden jedoch immer erst nach dem abgeschlossenen GeschÃ¤ftsjahr bestimmt und im Februar des Folgejahres ausgerichtet. Infolge einer Ã¼bergeordneten Umstrukturierung der Equity Client Connectivity-AktivitÃ¤ten und deren Zentralisierung mussten wir uns per 31. Oktober 2008 von X.___ trennen, so dass er bei der Ausrichtung der Bonuszahlung im Februar 2009 nicht mehr angestellt war. Da der variable Lohnanteil (Bonus) ein wesentlicher Bestandteil des Gesamteinkommens von X.___ darstellte, wurde diese Lohneinbusse ebenfalls mit der AbgangsentschÃ¤digung abgegoltenÂ (Urk. 6/1).</w:t>
      </w:r>
    </w:p>
    <w:p>
      <w:r>
        <w:t>2.4Â Â Â Â  Aus den AusfÃ¼hrungen der Y.___ im Schreiben vom 14. Oktober 2009 geht hervor, dass die Zahlung von Fr. 33'367.-- einerseits der beruflichen Umorientierung des BeschwerdefÃ¼hrers diente, andererseits aber auch eine Abgeltung fÃ¼r den Bonus des Jahres 2008 war. WÃ¤hrend die Leistung fÃ¼r die berufliche Umorientierung bei der Berechnung des versicherten Verdienstes nicht zu berÃ¼cksichtigen ist, da es sich nicht um einen eigentlichen Lohnanteil handelt, besteht kein Anlass, eine vorzeitige Abgeltung eines Bonus anders zu behandeln als einen Bonus selbst. Beide Zahlungen werden als variabler Lohnbestandteil als Zusatzleistung fÃ¼r getÃ¤tigte Arbeit erbracht. Die Ausrichtung erfolgte gemÃ¤ss Auskunft der Y.___ denn auch lediglich vorzeitig, weil der BeschwerdefÃ¼hrer bei der Auszahlung der Boni im Februar 2009 nicht mehr angestellt war. Dass die HÃ¶he der Abgeltung aufgrund ihrer Ausrichtung vor Abschluss des GeschÃ¤ftsjahres anders als in den Jahren zuvor berechnet wurde, Ã¤ndert an ihrem Charakter ebenfalls nichts. Der Betrag, welcher der Abgeltung des Bonus diente, ist daher bei der Berechnung des versicherten Verdienstes zu berÃ¼cksichtigten.</w:t>
      </w:r>
    </w:p>
    <w:p>
      <w:r>
        <w:t>Â Â Â Â Â Â Â Â  Da nicht ersichtlich, welcher Anteil der ausbezahlten Fr. 33'367.-- der beruflichen Umorientierung diente und welcher Anteil an die Stelle des Bonus trat, kann der versicherte Verdienst des BeschwerdefÃ¼hrers nicht ohne weitere AbklÃ¤rungen berechnet werden. Die Sache ist daher an die Beschwerdegegnerin zurÃ¼ckzuweisen, damit diese hierzu weitere AbklÃ¤rungen tÃ¤tigt, insbesondere AuskÃ¼nfte bei der Y.___ einholt. In diesem Sinne ist die Beschwerde gutzuheissen.</w:t>
      </w:r>
    </w:p>
    <w:p>
      <w:r>
        <w:t>3.Â Â Â Â Â Â  Nach stÃ¤ndiger Rechtsprechung gilt die RÃ¼ckweisung der Sache an die Verwaltung zur weiteren AbklÃ¤rung und neuen VerfÃ¼gung als Obsiegen (vgl. Urteil des Eidg. Versicherungsgerichts vom 10. Februar 2004 i.S. K., U 199/02, Erw. 6 mit Hinweis auf BGE 110 V 57 Erw. 3a; SVR 1999 IV Nr. 10 S. 28 Erw. 3), weshalb der vertretene BeschwerdefÃ¼hrer Anspruch auf eine ProzessentschÃ¤digung ohne RÃ¼cksicht auf den Streitwert nach der Bedeutung der Streitsache, der Schwierigkeit des Prozesses und dem Mass des Obsiegens bemessen (Â§ 34 Abs. 3 GSVGer).</w:t>
      </w:r>
    </w:p>
    <w:p>
      <w:r>
        <w:t>Vorliegend erscheint eine ProzessentschÃ¤digung in der HÃ¶he von Fr. 1Â500.-- als angemessen.</w:t>
      </w:r>
    </w:p>
    <w:p>
      <w:r>
        <w:t>Das Gericht erkennt:</w:t>
      </w:r>
    </w:p>
    <w:p>
      <w:r>
        <w:t>1.Â Â Â Â Â Â Â Â  Die Beschwerde wird in dem Sinne gutgeheissen, dass der angefochtene Einspracheentscheid vom 15. September 2009 aufgehoben wird, und es wird die Sache an die Arbeitslosenkasse des Kantons ZÃ¼rich zurÃ¼ckgewiesen, damit diese nach erfolgten AbklÃ¤rungen im Sinne der ErwÃ¤gungen Ã¼ber die HÃ¶he des versicherten Verdienstes neu verfÃ¼ge.</w:t>
      </w:r>
    </w:p>
    <w:p>
      <w:r>
        <w:t>2.Â Â Â Â Â Â Â Â  Das Verfahren ist kostenlos.</w:t>
      </w:r>
    </w:p>
    <w:p>
      <w:r>
        <w:t>3.Â Â Â Â Â Â Â Â  Die Beschwerdegegnerin wird verpflichtet, dem BeschwerdefÃ¼hrer eine ProzessentschÃ¤digung von Fr. 1'500.-- (inkl. Barauslagen und MWSt) zu bezahlen.</w:t>
      </w:r>
    </w:p>
    <w:p>
      <w:r>
        <w:t>4.Â Â Â Â Â Â Â Â Â Â  Zustellung gegen Empfangsschein an:</w:t>
      </w:r>
    </w:p>
    <w:p>
      <w:r>
        <w:t>- Rechtsanwalt Kaspar Gehring</w:t>
      </w:r>
    </w:p>
    <w:p>
      <w:r>
        <w:t>- Arbeitslosenkasse des Kantons ZÃ¼rich</w:t>
      </w:r>
    </w:p>
    <w:p>
      <w:r>
        <w:t>- Staatssekretariat fÃ¼r Wirtschaft seco</w:t>
      </w:r>
    </w:p>
    <w:p>
      <w:r>
        <w:t>- AWA Amt fÃ¼r Wirtschaft und Arbeit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