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AL.2009.00204 vom 21. März 2010</w:t>
      </w:r>
    </w:p>
    <w:p>
      <w:r>
        <w:t>ZH Sozialversicherungsgericht, 2010-03-21, DE</w:t>
      </w:r>
    </w:p>
    <w:p>
      <w:r>
        <w:rPr>
          <w:b/>
        </w:rPr>
        <w:t xml:space="preserve">Quelle: </w:t>
      </w:r>
      <w:r>
        <w:t>https://mcp.opencaselaw.ch/entscheid/zh_sozialversicherungsgericht_AL.2009.00204</w:t>
      </w:r>
    </w:p>
    <w:p>
      <w:r>
        <w:t>FR: ZH_SOZIALVERSICHERUNGSGERICHT AL.2009.00204 du 21 mars 2010</w:t>
      </w:r>
    </w:p>
    <w:p>
      <w:r>
        <w:t>IT: ZH_SOZIALVERSICHERUNGSGERICHT AL.2009.00204 del 21 marzo 2010</w:t>
      </w:r>
    </w:p>
    <w:p>
      <w:pPr>
        <w:pStyle w:val="Heading2"/>
      </w:pPr>
      <w:r>
        <w:t>Erwägungen</w:t>
      </w:r>
    </w:p>
    <w:p>
      <w:r>
        <w:rPr>
          <w:b/>
        </w:rPr>
        <w:t>E. 1</w:t>
      </w:r>
    </w:p>
    <w:p>
      <w:r>
        <w:t>1.1Â Â Â Â  Eine der gesetzlichen Voraussetzungen fÃ¼r den Anspruch auf ArbeitslosenentschÃ¤digung besteht darin, dass die versicherte Person die Beitragszeit erfÃ¼llt hat (Art. 8 Abs. 1 lit. e des Bundesgesetzes Ã¼ber die obligatorische Arbeitslosenversicherung und die InsolvenzentschÃ¤digung, AVIG). Die Beitragszeit hat erfÃ¼llt, wer innerhalb der dafÃ¼r vorgesehenen Rahmenfrist fÃ¼r die Beitragszeit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w:t>
      </w:r>
    </w:p>
    <w:p>
      <w:r>
        <w:t>1.2Â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a.Â Â Â  einer Schulausbildung, Umschulung oder Weiterbildung, sofern sie wÃ¤hrend mindestens zehn Jahren in der Schweiz Wohnsitz hatten;</w:t>
      </w:r>
    </w:p>
    <w:p>
      <w:r>
        <w:t>b.Â Â Â  Krankheit (Art. 3 ATSG), Unfall (Art. 4 ATSG) oder Mutterschaft (Art. 5 ATSG), sofern sie wÃ¤hrend dieser Zeit Wohnsitz in der Schweiz hatten;</w:t>
      </w:r>
    </w:p>
    <w:p>
      <w:r>
        <w:t>c.Â Â Â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280 Erw. 1.2, 283 Erw. 2.4, 130 V 231 Erw. 1.2.3). Ebenfalls von der ErfÃ¼llung der Beitragszeit befreit sind Personen, die wegen Trennung oder Scheidung der Ehe, wegen InvaliditÃ¤t (Art. 8 ATSG) oder Todes des Ehegatten oder aus Ã¤hnlichen GrÃ¼nden oder wegen Wegfalls einer Invalidenrente gezwungen sind, eine unselbstÃ¤ndige ErwerbstÃ¤tigkeit aufzunehmen oder zu erweitern. Diese Regel gilt nur dann, wenn das betreffende Ereignis nicht mehr als ein Jahr zurÃ¼ckliegt und die betroffene Person beim Eintritt dieses Ereignisses ihren Wohnsitz in der Schweiz hatte (Art. 14 Abs. 2 AVIG).Â Â Â Â Â Â Â Â</w:t>
      </w:r>
    </w:p>
    <w:p>
      <w:r>
        <w:t>1.3Â Â Â Â  Die Rahmenfrist fÃ¼r den Leistungsbezug von Versicherten, die den Wechsel zu einer selbstÃ¤ndigen ErwerbstÃ¤tigkeit ohne Bezug von Leistungen nach den Artikeln 71a-71d AVIG vollzogen haben, wird gemÃ¤ss Art. 9a Abs. 1 AVIG um zwei Jahre verlÃ¤ngert, wenn im Zeitpunkt der Aufnahme der selbstÃ¤ndigen ErwerbstÃ¤tigkeit eine Rahmenfrist fÃ¼r den Leistungsbezug lÃ¤uft (lit. a) und der Versicherte im Zeitpunkt der Aufgabe der selbstÃ¤ndigen ErwerbstÃ¤tigkeit die Anspruchsvoraussetzung der genÃ¼genden Beitragszeit wegen AusÃ¼bung der selbstÃ¤ndigen ErwerbstÃ¤tigkeit nicht erfÃ¼llt (lit. b).</w:t>
      </w:r>
    </w:p>
    <w:p>
      <w:r>
        <w:t>Â Â Â Â Â Â Â Â  GemÃ¤ss Art. 9a Abs. 2 AVIG wird die Rahmenfrist fÃ¼r die Beitragszeit von Versicherten, die den Wechsel zu einer selbstÃ¤ndigen ErwerbstÃ¤tigkeit ohne Bezug von Leistungen vollzogen haben, um die Dauer der selbstÃ¤ndigen ErwerbstÃ¤tigkeit, hÃ¶chstens jedoch um zwei Jahre verlÃ¤ngert.</w:t>
      </w:r>
    </w:p>
    <w:p>
      <w:r>
        <w:t>Â Â Â Â Â Â Â Â  Die VerlÃ¤ngerung der Rahmenfrist kommt nur in Betracht, wenn die versicherte Person bei der (Wieder-) Anmeldung nicht Ã¼ber genÃ¼gend Beitragszeit verfÃ¼gt (Art. 9a Abs. 1 lit. b AVIG). Art. 9a AVIG ist subsidiÃ¤r zu Art. 13 AVIG.</w:t>
      </w:r>
    </w:p>
    <w:p>
      <w:r>
        <w:rPr>
          <w:b/>
        </w:rPr>
        <w:t>E. 2</w:t>
      </w:r>
    </w:p>
    <w:p>
      <w:r>
        <w:t>2.1Â Â Â Â  Ausser Frage steht, dass der BeschwerdefÃ¼hrer in den zwei der Wiederanmeldung zum Leistungsbezug ab 1. MÃ¤rz 2009 vorangehenden Jahren (1. MÃ¤rz 2007 bis 28. Februar 2009) keine beitragspflichtige BeschÃ¤ftigung ausÃ¼bte und insoweit die Mindestbeitragszeit gemÃ¤ss Art. 8 Abs. 1 lit. e AVIG in Verbindung mit Art. 9 Abs. 3 und Art. 13 Abs. 1 AVIG nicht erfÃ¼llt ist. Nicht streitig ist Ã¼berdies, dass kein Grund zur Befreiung von der Beitragszeit (Art. 14 AVIG) vorliegt. Streitig und zu prÃ¼fen ist dagegen, ob die Rahmenfrist fÃ¼r den Leistungsbezug gemÃ¤ss Art. 9a Abs. 1 AVIG zu verlÃ¤ngern ist.</w:t>
      </w:r>
    </w:p>
    <w:p>
      <w:r>
        <w:t>2.2Â Â Â Â  Wie der BeschwerdefÃ¼hrer selber einrÃ¤umt, bemÃ¼hte er sich darum, sich selbstÃ¤ndig zu machen, nahm aber nie eine selbstÃ¤ndige TÃ¤tigkeit auf (vgl. Urk. 1 S. 3). Er stellt sich jedoch auf den Standpunkt, dass auch die Vorbereitungshandlungen zu einer selbstÃ¤ndigen ErwerbstÃ¤tigkeit unter die Bestimmung von Art. 9a Abs. 1 AVIG subsumiert werden kÃ¶nnen.</w:t>
      </w:r>
    </w:p>
    <w:p>
      <w:r>
        <w:t>2.3Â Â Â Â  Das Gesetz ist in erster Linie nach seinem Wortlaut auszulegen. Ist der Text nicht ganz klar und sind verschiedene Auslegungen mÃ¶glich, so muss nach seiner wahren Tragweite gesucht werden unter BerÃ¼cksichtigung aller Auslegungselemente, namentlich von Sinn und Zweck sowie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134 V 208 E. 2.2 S. 211; 130 II 65 E. 4.2 S. 71; 130 V 229 E. 2.2 S. 232, 294 E. 5.3.1 S. 295, 424 E. 3.2 S. 428 f., 472 E. 6.5.1 S. 475, 479 E. 5.2 S. 484; 129 V 283 E. 4.2 S. 284 f.).</w:t>
      </w:r>
    </w:p>
    <w:p>
      <w:r>
        <w:t>2.4Â Â Â Â  GemÃ¤ss klarem Wortlaut setzt Art. 9a Abs. 1 AVIG voraus, dass die versicherte Person den Wechsel zu einer selbstÃ¤ndigen ErwerbstÃ¤tigkeit vollzogen und diese wieder aufgegeben hat. Dabei ist fÃ¼r die Definition der selbstÃ¤ndigen ErwerbstÃ¤tigkeit auf Art. 9 Abs. 1 des Bundesgesetzes Ã¼ber die Alters- und Hinterlassenenversicherung (AHVG) abzustellen. DarÃ¼ber hinaus ist darunter wie bei Art. 71a AVIG auch die Aufnahme einer selbstÃ¤ndigen ErwerbstÃ¤tigkeit in Form einer arbeitgeberÃ¤hnlichen Stellung zu verstehen (Thomas Nussbaumer, Arbeitslosenversicherung, in: Schweizerisches Bundesverwaltungsrecht [SBVR], Bd. Soziale Sicherheit, 2. Auflage, Basel 2007, Rz 207).</w:t>
      </w:r>
    </w:p>
    <w:p>
      <w:r>
        <w:t>Â Â Â Â Â Â Â Â  Der Zweck von Art. 9a AVIG liegt darin, dass Versicherte, die freiwillig das Risiko einer selbstÃ¤ndigen ErwerbstÃ¤tigkeit auf sich genommen haben und daher ihre Beitragspflicht nicht erfÃ¼llen kÃ¶nnen, bei Scheitern wieder ins Versicherungssystem zurÃ¼ckzukehren. Vor EinfÃ¼hrung dieser Norm war Personen, die im Anschluss an das letzte ArbeitsverhÃ¤ltnis ohne Anmeldung bei der Arbeitslosenversicherung oder wÃ¤hrend einer erÃ¶ffneten Rahmenfrist ohne UnterstÃ¼tzungsleistungen nach Art. 71a AVIG eine selbstÃ¤ndige ErwerbstÃ¤tigkeit aufnahmen, die weitere Bezugsberechtigung bei Ablauf der Rahmenfristen verbaut. Diese LÃ¼cke schliess Art. 9a AVIG im Sinne einer Gleichbehandlung (Thomas Nussbaumer, Arbeitslosenversicherung, in: Schweizerisches Bundesverwaltungsrecht [SBVR], Bd. Soziale Sicherheit, 2. Auflage, Basel 2007, Rz 106). Wie Art. 71d Abs. 2 AVIG trÃ¤gt Art. 9a AVIG dem erhÃ¶hten Risiko Rechnung, welches mit der Aufnahme einer selbstÃ¤ndigen ErwerbstÃ¤tigkeit verbunden ist. Nach der ratio legis soll die Tatsache allein, dass aufgrund einer nicht beitragswirksamen selbstÃ¤ndigen ErwerbstÃ¤tigkeit keine genÃ¼gende Beitragszeit generiert werden konnte, bei der (Wieder-)Anmeldung zum Taggeldbezug den Anspruch nicht ausschliessen (BGE 122 V 82 Erw. 3.1).</w:t>
      </w:r>
    </w:p>
    <w:p>
      <w:r>
        <w:t>Â Â Â Â Â Â Â Â  Vorbereitungshandlungen im Hinblick auf eine selbstÃ¤ndige ErwerbstÃ¤tigkeit haben keinen erwerblichen Charakter. Allein mit der Tatsache, dass eine versicherte Person ihre ganze Kraft auf die Vorbereitungshandlungen verwendet, tritt ihre TÃ¤tigkeit wirtschaftlich noch nicht in Erscheinung. Ist der TÃ¤tigkeit einer versicherten Person der erwerbliche Charakter abzusprechen, liegt der Grund, weshalb sie die Beitragspflicht nicht erfÃ¼llt, nicht darin, dass sie einer selbstÃ¤ndigen ErwerbstÃ¤tigkeit nachgeht. Damit fallen Vorbereitungshandlungen im Hinblick auf eine selbstÃ¤ndige TÃ¤tigkeit nicht unter Art. 9a AVIG. Ãberdies ist zu beachten, dass, wÃ¼rden Vorbereitungshandlungen im Hinblick auf eine selbstÃ¤ndige ErwerbstÃ¤tigkeit als selbstÃ¤ndige ErwerbstÃ¤tigkeit im Sinne von Art. 9a AVIG qualifiziert, hieraus eine Besserstellung gegenÃ¼ber den Versicherten, die wÃ¤hrend der Planungsphase Taggelder im Sinne von Art. 71a AVIG bezogen haben und nach Abschluss der Planungsphase keine selbstÃ¤ndige ErwerbstÃ¤tigkeit aufnehmen, resultieren wÃ¼rde. In einem solchen Fall nÃ¤mlich kann die Rahmenfrist nicht erstreckt werden, da eine VerlÃ¤ngerung der Rahmenfrist fÃ¼r den Leistungsbezug gestÃ¼tzt auf Art. 71d Abs. 2 AVIG voraussetzt, dass die versicherte Person ihre selbstÃ¤ndige ErwerbstÃ¤tigkeit tatsÃ¤chlich aufnimmt und spÃ¤ter wieder aufgibt (Urteil des Bundesgerichts in Sachen R. vom 26. Juli 2007, C 4/06). Dies wÃ¼rde der Absicht des Gesetzgebers, der mit der EinfÃ¼hrung des Art. 9a AVIG eine Gleichstellung der Versicherten, die sich ohne UnterstÃ¼tzung der Arbeitslosenversicherung selbstÃ¤ndig machen, mit denjenigen, die sich mit UnterstÃ¼tzung selbstÃ¤ndig machen, erreichen wollte (vgl. Nussbaumer, a.a.O. Rz 106), zuwiderlaufen.</w:t>
      </w:r>
    </w:p>
    <w:p>
      <w:r>
        <w:t>2.5Â Â Â Â Â Â Â Â  Aufgrund des klaren Gesetzeswortlautes und des Zweckes der Bestimmung fallen Vorbereitungshandlungen im Hinblick auf eine selbstÃ¤ndige ErwerbstÃ¤tigkeit nicht unter Art. 9a AVIG. Da der BeschwerdefÃ¼hrer nie eine selbstÃ¤ndige ErwerbstÃ¤tigkeit aufgenommen hat, kann die Rahmenfrist fÃ¼r den Leistungsbezug nicht verlÃ¤ngert werden.</w:t>
      </w:r>
    </w:p>
    <w:p>
      <w:r>
        <w:t>3.Â Â Â Â Â Â</w:t>
      </w:r>
    </w:p>
    <w:p>
      <w:r>
        <w:t>3.1</w:t>
      </w:r>
    </w:p>
    <w:p>
      <w:r>
        <w:t>3.1.1Â Â  GemÃ¤ss Art. 27 des Bundesgesetzes Ã¼ber den Allgemeinen Teil des Sozialversicherungsrechts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FÃ¼r Beratungen, die aufwÃ¤ndige Nachforschungen erfordern, kann der Bundesrat die Erhebung von GebÃ¼hren vorsehen und den GebÃ¼hrentarif festlegen (Abs. 2). Stellt ein VersicherungstrÃ¤ger fest, dass eine versicherte Person oder ihre AngehÃ¶rigen Leistungen anderer Sozialversicherungen beanspruchen kÃ¶nnen, so gibt er ihnen unverzÃ¼glich davon Kenntnis (Abs. 3).</w:t>
      </w:r>
    </w:p>
    <w:p>
      <w:r>
        <w:t>3.1.2Â Â  Nach der gleichzeitig mit dem ATSG am 1. Januar 2003 in Kraft gesetzten AusfÃ¼hrungsbestimmung des Art. 19a der Verordnung Ã¼ber die obligatorische Arbeitslosenversicherung und die InsolvenzentschÃ¤digung (AVIV) klÃ¤ren die in Art. 76 Abs. 1 lit. a-d AVIG genannten DurchfÃ¼hrungsstellen die Versicherten Ã¼ber ihre Rechte und Pflichten auf, insbesondere Ã¼ber das Verfahren der Anmeldung und Ã¼ber die Pflicht, Arbeitslosigkeit zu vermeiden oder zu verkÃ¼rzen (Abs. 1). Die Kassen, die kantonalen Amtsstellen und die regionalen Arbeitsvermittlungszentren (RAV) klÃ¤ren die Versicherten Ã¼ber die Rechte und Pflichten auf, die sich aus den jeweiligen Aufgabenbereichen ergeben (Abs. 2 u. 3).</w:t>
      </w:r>
    </w:p>
    <w:p>
      <w:r>
        <w:t>3.1.3Â Â  Wie das damalige EidgenÃ¶ssische Versicherungsgericht in BGE 131 V 472 ff. ausgefÃ¼hrt hat, stipuliert Art. 27 Abs. 1 ATSG eine allgemeine und permanente AufklÃ¤rungspflicht der VersicherungstrÃ¤ger und DurchfÃ¼hrungsorgane, die nicht erst auf persÃ¶nliches Verlangen der interessierten Personen zu erfolgen hat, und hauptsÃ¤chlich durch die Abgabe von InformationsbroschÃ¼ren, MerkblÃ¤ttern und Wegleitungen erfÃ¼llt wird. Abs. 2 derselben Bestimmung beschlÃ¤gt dagegen ein individuelles Recht auf Beratung durch den zustÃ¤ndigen VersicherungstrÃ¤ger. Jede versicherte Person kann vom VersicherungstrÃ¤ger im konkreten Einzelfall eine unentgeltliche Beratung Ã¼ber ihre Rechte und Pflichten verlangen. Abs. 3 konkretisiert die in Abs. 2 umschriebene Beratungspflicht und weitet sie zugleich gegenÃ¼ber dem letztgenannten Absatz aus (vgl. dazu Urteil des damaligen EidgenÃ¶ssischen Versicherungsgerichts in Sachen B. vom 27. MÃ¤rz 2006,Â  I 141/05, Erw. 3.2).</w:t>
      </w:r>
    </w:p>
    <w:p>
      <w:r>
        <w:t>3.1.4Â Â  In der Lehre wird einhellig die Auffassung vertreten, dass mit Art. 27 ATSG eine wesentlich weiter gehende Beratungspflicht (welche namentlich auch LeistungsansprÃ¼che gegenÃ¼ber anderen Sozialversicherungen umfassen kann; Abs. 3) stipuliert wird und die Bestimmung eine bedeutende Neuerung darstellt (vgl. unter anderem Kieser, ATSG-Kommentar, S. 323 unten f.). Nach der Literatur bezweckt die Beratung, die betreffende Person in die Lage zu versetzen, sich so zu verhalten, dass eine den gesetzgeberischen Zielen des betreffenden Erlasses entsprechende Rechtsfolge eintritt. Dabei sei die zu beratende Person Ã¼ber die fÃ¼r die Wahrnehmung der Rechte und Pflichten massgebenden UmstÃ¤nde rechtlicher und tatsÃ¤chlicher Art zu informieren, wobei gegebenenfalls ein Rat beziehungsweise eine Empfehlung fÃ¼r das weitere Vorgehen abzugeben sei (BGE 131 V 478 Erw. 4.3 mit Hinweisen).</w:t>
      </w:r>
    </w:p>
    <w:p>
      <w:r>
        <w:t>3.1.5Â Â  In BGE 131 V 472 ff. hat das EidgenÃ¶ssische Versicherungsgericht offen gelassen, wo die Grenzen der in Art. 27 Abs. 2 ATSG statuierten Beratungspflicht in generell-abstrakter Weise zu ziehen sind. Im konkreten Fall hat es unter Hinweis auf Sinn und Zweck der Norm (ErmÃ¶glichung eines Verhaltens, welches zum Eintritt einer den gesetzgeberischen Zielen des betreffenden Erlasses entsprechenden Rechtsfolge fÃ¼hrt) die Pflicht des DurchfÃ¼hrungsorgans bejaht, die versicherte Person darauf aufmerksam zu machen, dass ihr Verhalten (vorliegend: der Antritt eines Auslandaufenthaltes) eine der Voraussetzungen des Leistungsanspruchs (vorliegend: die Anspruchsvoraussetzung der VermittlungsfÃ¤higkeit) gefÃ¤hrden kann (BGE 131 V 480 Erw. 4 am Ende). Im Urteil in Sachen W. vom 28. Oktober 2005, C 157/05, hat das damalige EidgenÃ¶ssische Versicherungsgericht sodann entschieden, dass es auf jeden Fall zum Kerngehalt der Beratungspflicht gehÃ¶rt, die versicherte Person darauf aufmerksam zu machen, dass ihre (gesellschaftsrechtliche) Situation den Leistungsanspruch gefÃ¤hrden kann. Weil die Verwaltung davon Kenntnis hatte, dass der Versicherte als Gesellschafter und GeschÃ¤ftsfÃ¼hrer einer GmbH tÃ¤tig war, wÃ¤re sie im Rahmen der ihr obliegenden AufklÃ¤rungs- und Beratungspflicht gehalten gewesen, ihn darÃ¼ber zu orientieren, dass seine andauernde arbeitgeberÃ¤hnliche Stellung den Anspruch auf ArbeitslosenentschÃ¤digung gefÃ¤hrde. Im Hinblick darauf, dass aufgrund der Akten nicht feststand, ob der Versicherte sich sofort im Handelsregister hÃ¤tte lÃ¶schen lassen, wenn er von der Verwaltung pflichtgemÃ¤ss orientiert worden wÃ¤re, hat das Gericht die Sache zu ergÃ¤nzender AbklÃ¤rung und neuem Entscheid an die Verwaltung zurÃ¼ckgewiesen.</w:t>
      </w:r>
    </w:p>
    <w:p>
      <w:r>
        <w:t>3.2Â Â Â Â  Der BeschwerdefÃ¼hrer wurde mangels persÃ¶nlicher ArbeitsbemÃ¼hungen in den Monaten MÃ¤rz, April und Mai 2007 in der Anspruchsberechtigung eingestellt (Urk. 12/16, Urk. 12/12 und Urk. 12/10). Laut Protokoll des BeratungsgesprÃ¤chs vom 7. Juni 2007 (Urk. 8/10) informierte der BeschwerdefÃ¼hrer seinen RAV-Berater darÃ¼ber, dass er daran sei, ein GeschÃ¤ft zu Ã¼bernehmen. Ende Juni werde er fÃ¼r zwei Wochen im Betrieb arbeiten. Vorerst suche er keine Stelle, und er sei auch nicht auf ArbeitslosenentschÃ¤digung angewiesen. Zwischen dem BeschwerdefÃ¼hrer und dem Berater wurde abgemacht, dass sich Ersterer per 30. April 2007 von der Arbeitsvermittlung abmelde und sich wieder anmelde, sollte das geplante GeschÃ¤ft nicht zustande kommen. Schliesslich wurde der BeschwerdefÃ¼hrer darÃ¼ber informiert, dass er sich bereits einen Monat vor einer allfÃ¤lligen Wiederanmeldung um Stellen bemÃ¼hen mÃ¼sse.</w:t>
      </w:r>
    </w:p>
    <w:p>
      <w:r>
        <w:t>Â Â Â Â Â Â Â Â  Ob der Berater den BeschwerdefÃ¼hrer dahingehend informiert hat, dass er nur wÃ¤hrend der Rahmenfrist fÃ¼r den Leistungsbezug, welche mit der Anmeldung zur Arbeitsvermittlung und zum Taggeldbezug vom 1. MÃ¤rz 2007 begonnen hat, Arbeitslosentaggelder beziehen kann, kann dem Protokoll nicht entnommen werden. Der BeschwerdefÃ¼hrer macht geltend, der Berater habe ihn darauf hingewiesen, dass er sich bei Scheitern der BemÃ¼hungen um eine selbstÃ¤ndige TÃ¤tigkeit oder bei Aufgabe der selbstÃ¤ndigen TÃ¤tigkeit innerhalb der Rahmenfrist fÃ¼r den Leistungsbezug wieder anmelden kÃ¶nne, worauf er davon ausgegangen sei, dass diese verlÃ¤ngert wÃ¼rde und er seinen gesamten verbleibenden Taggeldanspruch von ca. 360 Tagen beziehen kÃ¶nne, wenn er sich rechtzeitig wieder zur Arbeitsvermittlung anmelde (Urk. 1 S. 3).</w:t>
      </w:r>
    </w:p>
    <w:p>
      <w:r>
        <w:t>3.3Â Â Â Â  Aus den Informationen, die dem RAV-Berater zur VerfÃ¼gung standen, musste dieser erkennen, dass der BeschwerdefÃ¼hrer mit seinem Verhalten seinen Leistungsanspruch gefÃ¤hrdet, weshalb ihn eine Beratungspflicht traf. Diese hat er nach Aussage des BeschwerdefÃ¼hrers auch teilweise wahrgenommen, was dazu fÃ¼hrte, dass der BeschwerdefÃ¼hrer am 7. Juni 2007 per 30. April 2007 von der Arbeitsvermittlung abgemeldet wurde (Urk. 12/4). Jedoch kann dem Beratungsprotokoll nicht entnommen werden, dass der Berater den BeschwerdefÃ¼hrer darauf aufmerksam gemacht hat, dass bei einer allfÃ¤lligen Wiederanmeldung innerhalb der Rahmenfrist fÃ¼r den Leistungsbezug keine Taggelder Ã¼ber diese Rahmenfrist hinaus bezahlt wÃ¼rden, es sei denn, Art. 9a oder Art. 71a ff. AVIG griffen Platz. Aufgrund des dÃ¼rftigen Eintrags im Beratungsprotokoll ist zuungunsten der Beschwerdegegnerin davon auszugehen, dass die Beratung des BeschwerdefÃ¼hrers nicht umfassend genug war (vgl. (BGE 117 V 261 E. 3b S. 264).</w:t>
      </w:r>
    </w:p>
    <w:p>
      <w:r>
        <w:t>3.4Â Â Â Â  Nach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127 I 36 Erw. 3a, 126 II 387 Erw. 3a; zu Art 4 Abs. 1 alt Bundesverfassung [BV] ergangene weiterhin geltende Rechtsprechung: BGE 121 V 66 Erw. 2a mit Hinweisen). Diese Rechtsprechung ist sinngemÃ¤ss auch dann anwendbar, wenn eine Auskunft entgegen gesetzlicher Vorschrift oder obwohl sie nach den im Einzelfall gegebenen UmstÃ¤nden geboten war, unterbleibt (BGE 124 V 221, 113 V 71 Erw. 2, 112 V 120 Erw. 3b). Dabei hat die dritte Voraussetzung in dem Sinn zu lauten, dass eine vom materiellen Recht abweichende Behandlung in Betracht fÃ¤llt, wenn die Person den Inhalt der unterbliebenen Auskunft nicht kannte oder deren Inhalt so selbstverstÃ¤ndlich war, dass sie mit einer anderen Auskunft nicht hÃ¤tte rechnen mÃ¼ssen (Urteile des damaligen EidgenÃ¶ssischen Versicherungsgerichts in Sachen A. vom 13. August 2003, C 113/02, und Z. vom 21. August 1995, C 94/95). Die vierte Voraussetzung lautet sinngemÃ¤ss dahin, dass die Person es mangels Auskunft unterlassen hat, Dispositionen zu treffen, die nicht ohne Nachteil nachgeholt werden kÃ¶nnen. Diese Regeln gelten in gleicher Weise fÃ¼r den Fall einer pflichtwidrig unterlassenen Beratung gemÃ¤ss Art. 27 Abs. 2 ATSG (BGE 131 V 480 Erw. 5 mit Hinweisen).</w:t>
      </w:r>
    </w:p>
    <w:p>
      <w:r>
        <w:t>3.5Â Â Â Â Â Â Â Â  Vorliegend ist davon auszugehen, dass dem BeschwerdefÃ¼hrer bei der Abmeldung von der Arbeitsvermittlung weder bekannt war, noch bei hinreichender Aufmerksamkeit bekannt sein musste, dass der Taggeldanspruch bei einer allfÃ¤lligen Wiederanmeldung durch die Rahmenfrist fÃ¼r den Leistungsbezug begrenzt ist. FÃ¼r ihn hatte denn auch die Abmeldung nur den einen Sinn, nÃ¤mlich die Taggelder fÃ¼r den Fall des Scheiterns seiner PlÃ¤ne aufzusparen. AuffÃ¤llig ist hierbei, dass seine PlÃ¤ne fÃ¼r die Aufnahme der selbstÃ¤ndigen ErwerbstÃ¤tigkeit ausgerechnet am Ende der Rahmenfrist fÃ¼r den Leistungsbezug scheiterten und sich der BeschwerdefÃ¼hrer am letzten Werktag vor Ablauf der Frist wieder zur Arbeitsvermittlung anmeldete. Indem der BeschwerdefÃ¼hrer geltend macht, er hÃ¤tte sich, wÃ¤re er vollstÃ¤ndig informiert worden, frÃ¼her wieder zur Arbeitsvermittlung angemeldet (Urk. 1 S. 6 Ziff. 11), verkennt er, dass neben der Anmeldung zur Arbeitsvermittlung auch die Ã¼brigen Anspruchsvoraussetzungen erfÃ¼llt sein mÃ¼ssen, damit ein Anspruch auf ArbeitslosenentschÃ¤digung entsteht. Insbesondere muss die versicherte Person objektiv und subjektiv vermittlungsfÃ¤hig sein (vgl. Art. 8 Abs. 1 AVIG). FÃ¼r den BeschwerdefÃ¼hrer bedeutete dies, dass er sich hÃ¤tte um unselbstÃ¤ndige Arbeit bemÃ¼hen mÃ¼ssen, was er erwiesenermassen eben gerade nicht tat, sondern er kÃ¼mmerte sich ausschliesslich um die Aufnahme einer selbstÃ¤ndigen ErwerbstÃ¤tigkeit. Als Folge davon wÃ¤re ihm - hÃ¤tte er sich von der Arbeitsvermittlung nie abgemeldet oder hÃ¤tte er sich vor dem 27. Februar 2009 wieder angemeldet - mit Ã¼berwiegender Wahrscheinlichkeit die VermittlungsfÃ¤higkeit abgesprochen und der Anspruch auf ArbeitslosenentschÃ¤digung verneint worden. Da diese Folge mit derjenigen der Abmeldung identisch ist, ist ihm aus der ungenÃ¼genden Auskunft des RAV-Beraters kein Nachteil erwachsen, weshalb er sich nicht auf den Vertrauensschutz berufen kann.</w:t>
      </w:r>
    </w:p>
    <w:p>
      <w:r>
        <w:t>Â Â Â Â Â Â Â Â</w:t>
      </w:r>
    </w:p>
    <w:p>
      <w:r>
        <w:t>4.Â Â Â Â Â Â  Nach dem Gesagten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Suzanne Davet</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