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AL.2009.00183 vom 30. November 2009</w:t>
      </w:r>
    </w:p>
    <w:p>
      <w:r>
        <w:t>ZH Sozialversicherungsgericht, 2009-11-30, DE</w:t>
      </w:r>
    </w:p>
    <w:p>
      <w:r>
        <w:rPr>
          <w:b/>
        </w:rPr>
        <w:t xml:space="preserve">Quelle: </w:t>
      </w:r>
      <w:r>
        <w:t>https://mcp.opencaselaw.ch/entscheid/zh_sozialversicherungsgericht_AL.2009.00183</w:t>
      </w:r>
    </w:p>
    <w:p>
      <w:r>
        <w:t>FR: ZH_SOZIALVERSICHERUNGSGERICHT AL.2009.00183 du 30 novembre 2009</w:t>
      </w:r>
    </w:p>
    <w:p>
      <w:r>
        <w:t>IT: ZH_SOZIALVERSICHERUNGSGERICHT AL.2009.00183 del 30 novembre 2009</w:t>
      </w:r>
    </w:p>
    <w:p>
      <w:pPr>
        <w:pStyle w:val="Heading2"/>
      </w:pPr>
      <w:r>
        <w:t>Erwägungen</w:t>
      </w:r>
    </w:p>
    <w:p>
      <w:r>
        <w:rPr>
          <w:b/>
        </w:rPr>
        <w:t>E. 1</w:t>
      </w:r>
    </w:p>
    <w:p>
      <w:r>
        <w:t>1.1Â Â Â Â  Anspruch auf KurzarbeitsentschÃ¤digung besteht, wenn der Arbeitsausfall anrechenbar sowie voraussichtlich vorÃ¼bergehend ist und erwartet werden darf, dass durch Kurzarbeit die ArbeitsplÃ¤tze erhalten werden kÃ¶nnen (Art. 31 Abs. 1 lit. b und d des Bundesgesetzes Ã¼ber die obligatorische Arbeitslosenversicherung und die InsolvenzentschÃ¤digung [AVIG]. Ein Arbeitsausfall ist unter anderem anrechenbar, wenn er auf wirtschaftliche GrÃ¼nde zurÃ¼ckzufÃ¼hren und unvermeidbar ist (Art. 32 Abs. 1 lit. a AVIG). Ein auf wirtschaftliche GrÃ¼nde zurÃ¼ckzufÃ¼hrender und an sich grundsÃ¤tzlich anrechenbarer Arbeitsausfall gilt jedoch dann nicht als anrechenbar, wenn er branchen-, berufs- oder betriebsÃ¼blich ist oder durch saisonale BeschÃ¤ftigungsschwankungen verursacht wird (Art. 33 Abs. 1 lit. b AVIG). Damit will das Gesetz vor allem regelmÃ¤ssig wiederkehrende ArbeitsausfÃ¤lle von der KurzarbeitsentschÃ¤digung ausschliessen (BGE 121 V 374 Erw. 2a, 119 V 358 Erw. 1a, je mit Hinweisen).</w:t>
      </w:r>
    </w:p>
    <w:p>
      <w:r>
        <w:t>Ebenfalls nicht anrechenbar ist ein Arbeitsausfall, der durch UmstÃ¤nde bedingt ist, die zum normalen Betriebsrisiko des Arbeitgebers gehÃ¶ren (Art. 33 Abs. 1 lit. a 2. Satzteil AVIG; ARV 2004 Nr. 5 S. 58 Erw. 2.1).</w:t>
      </w:r>
    </w:p>
    <w:p>
      <w:r>
        <w:t>Die Rechtsprechung legt den Begriff der wirtschaftlichen GrÃ¼nde - in BerÃ¼cksichtigung des prÃ¤ventiven Charakters der KurzarbeitsentschÃ¤digung - sehr weit aus und versteht darunter sowohl strukturelle als auch konjunkturelle GrÃ¼nde insgesamt und nicht nur den RÃ¼ckgang der Nachfrage nach den normalerweise von einem Betrieb angebotenen GÃ¼tern und Dienstleistungen (ARV 2004 S. 128 Erw. 1.3, 2000 Nr. 10 S. 56 Erw. 4a, je mit Hinweisen).</w:t>
      </w:r>
    </w:p>
    <w:p>
      <w:r>
        <w:t>1.2Â Â Â Â  Nach der Rechtsprechung ist der Ausfall an normaler Arbeitszeit in der Regel aufgrund der im Beruf oder Erwerbszweig des Versicherten allgemein Ã¼blichen Arbeitszeit zu ermitteln. Besteht hingegen eine besondere Vereinbarung zwischen Arbeitgeber und Arbeitnehmer, bemisst sich die normale Arbeitszeit nach der persÃ¶nlichen Arbeitszeit des Versicherten. Wird die Arbeit vereinbarungsgemÃ¤ss jeweils nur auf Aufforderung des Arbeitgebers aufgenommen, gilt im Allgemeinen die auf dieser besonderen Vereinbarung beruhende Arbeitszeit als normal, sodass Arbeitnehmer wÃ¤hrend der Zeit, da sie nicht zur Arbeit aufgefordert werden, keinen anrechenbaren Verdienstausfall erleiden (BGE 107 V 61 Erw. 1; ARV 1998 Nr. 20 S. 101 Erw. 2a, 1995 Nr. 9 S. 48 Erw. 2a mit Hinweis).</w:t>
      </w:r>
    </w:p>
    <w:p>
      <w:r>
        <w:t>Â Â Â Â Â Â Â Â  Von diesem Grundsatz kann jedoch abgewichen werden, wenn der auf Abruf erfolgte Einsatz wÃ¤hrend lÃ¤ngerer Zeit im Wesentlichen mehr oder weniger konstant war. In diesem Fall ist die effektiv absolvierte Arbeitszeit als normal zu betrachten. Der Beobachtungszeitraum kann dabei umso kÃ¼rzer sein, je weniger die ArbeitseinsÃ¤tze in den einzelnen Monaten schwanken; er muss umso lÃ¤nger sein, wenn die ArbeitseinsÃ¤tze sehr unregelmÃ¤ssig anfallen oder wenn die Arbeitsdauer wÃ¤hrend der einzelnen EinsÃ¤tze starken Schwankungen unterworfen ist (BGE 107 V 61 f. Erw. 1; ARV 1998 Nr. 20 S. 101 Erw. 2a mit Hinweisen; Thomas Nussbaumer, Arbeitslosenversicherung, in: Schweizerisches Bundesverwaltungsrecht [SBVR], Bd. Soziale Sicherheit, S. 2224 Rz 151f.). So hatte das EidgenÃ¶ssische Versicherungsgericht im nicht publizierten Urteil W. vom 17. Januar 1978 (C 50/77) eine bedarfsorientierte AushilfstÃ¤tigkeit zu beurteilen, welche Ã¼ber vier Jahre ausgeÃ¼bt wurde. Die Schwankungen der abgerufenen EinsÃ¤tze machten, nach Arbeitstagen/-stunden pro Jahr in beidseitiger Abweichung vom Jahresdurchschnitt gerechnet, hÃ¶chstens 10 % aus. Im Gegensatz dazu konnte in BGE 107 V 59, in welchem sich der Beobachtungszeitraum auf sechs Monate erstreckte und die Abweichungen von der durchschnittlichen Einsatzdauer von monatlich rund 50 Stunden gegen oben Ã¼ber 80 % und gegen unten 36 % betrugen, keine Normalarbeitszeit abgeleitet werden. Gleich verhielt es sich in dem in ARV 1995 Nr. 9 S. 45 publizierten Urteil, in welchem die Schwankungen Ã¤hnlich wie in dem in BGE 107 V 59 beurteilten Fall ausfielen.</w:t>
      </w:r>
    </w:p>
    <w:p>
      <w:r>
        <w:t>2.Â Â Â Â Â Â</w:t>
      </w:r>
    </w:p>
    <w:p>
      <w:r>
        <w:t>2.1Â Â Â Â  Streitig und zu prÃ¼fen ist, ob bei den 24 Arbeitnehmerinnen der Firma A.___ ein anrechenbarer Arbeitsausfall vorliegt.</w:t>
      </w:r>
    </w:p>
    <w:p>
      <w:r>
        <w:t>2.2Â Â Â Â  WÃ¤hrend sich die Arbeitslosenkasse auf den Standpunkt stellt, es liege ausschliesslich bei der Mitarbeiterin B.___ ein ordentliches ArbeitsverhÃ¤ltnis vor, argumentiert die BeschwerdefÃ¼hrerin gemÃ¤ss Entscheid des Bezirksgerichts C.___, es handle sich bei den ArbeitsvertrÃ¤gen um keine echten AbrufverhÃ¤ltnisse. Des Weiteren wÃ¼rden die Lohnabrechnungen der Mitarbeiterinnen belegen, dass alle regelmÃ¤ssig gearbeitet hÃ¤tten.</w:t>
      </w:r>
    </w:p>
    <w:p>
      <w:r>
        <w:t>2.3Â Â Â Â  GemÃ¤ss den Unterlagen schloss die A.___ mit sÃ¤mtlichen Mitarbeiterinnen einen Arbeitsvertrag auf Abruf ab. Der vor dem Bezirksgericht C.___ geschlossene Vergleich lÃ¤sst keine RÃ¼ckschlÃ¼sse auf die Natur der ArbeitsverhÃ¤ltnisse zu, weshalb - wie die BeschwerdefÃ¼hrerin richtig festhÃ¤lt - aufgrund der RegelmÃ¤ssigkeit der ArbeitseinsÃ¤tze zu entscheiden ist, ob es sich bei den vorliegenden VertrÃ¤gen um echte AbrufverhÃ¤ltnisse handelt oder nicht. Den Unterlagen nicht zu entnehmen ist, seit wann die einzelnen ArbeitsvertrÃ¤ge bestehen, weshalb gestÃ¼tzt auf das Kreisschreiben Ã¼ber die ArbeitslosenentschÃ¤digung (KS ALE) die monatlichen Abweichungen der ArbeitseinsÃ¤tze massgebend sind. GemÃ¤ss Rz B97 des KS ALE 2007 kann bei ArbeitsverhÃ¤ltnissen auf Abruf von einer Normalarbeitszeit ausgegangen werden, wenn die BeschÃ¤ftigungsschwankungen in den einzelnen Monaten des ArbeitsverhÃ¤ltnisses im Beobachtungszeitraum von zwÃ¶lf Monaten im VerhÃ¤ltnis zu den im Monatsdurchschnitt geleisteten Arbeitsstunden hÃ¶chstens 20 % nach unten oder nach oben ausmachen. Bei einem Beobachtungszeitraum von sechs Monaten betrÃ¤gt die hÃ¶chstens zulÃ¤ssige BeschÃ¤ftigungsschwankung 10 %. Bei einem Beobachtungszeitraum zwischen sechs und zwÃ¶lf Monaten ist die hÃ¶chstens zulÃ¤ssige BeschÃ¤ftigungsschwankung proportional anzupassen, d.h. bei einem Beobachtungszeitraum von acht Monaten betrÃ¤gt diese 13 % (20 % : 12 x 8). Ãbersteigt die BeschÃ¤ftigungsschwankung in einem Monat die hÃ¶chstens zulÃ¤ssige Abweichung, kann bereits nicht mehr von einer Normalarbeitszeit gesprochen werden, mit der Folge, dass der Arbeits- und Verdienstausfall nicht anrechenbar ist.</w:t>
      </w:r>
    </w:p>
    <w:p>
      <w:r>
        <w:t>2.4Â Â Â Â  Bei sÃ¤mtlichen Mitarbeiterinnen kann ein Beobachtungszeitraum von einem Jahr angewandt werden, so dass die Abweichungen von einem Monat zum Monatsdurchschnitt maximal 20 % ausmachen dÃ¼rfen. GestÃ¼tzt auf die Lohnabrechnungen rechnete die Arbeitslosenkasse die geleisteten durchschnittlichen monatlichen Arbeitsstunden aus und stellte fest, dass bei allen Mitarbeiterinnen ausser bei B.___ mindestens ein Monat Ã¼ber oder unter der maximalen Abweichung von 20 % lag (Vgl. Urk. 7/1 - 7/24). Sowohl aufgrund der ArbeitsvertrÃ¤ge, welche keinen Anspruch auf Arbeitszuweisung in einem bestimmtem Umfang ausweisen, als auch aufgrund der effektiv erbrachten Leistung der von Kurzarbeit betroffenen Mitarbeitenden ist keine normale Arbeitszeit bestimmbar. Daran vermÃ¶gen auch die AusfÃ¼hrungen der BeschwerdefÃ¼hrerin bezÃ¼glich Abwesenheiten und Ferien nichts zu Ã¤ndern, zum einen, weil die Arbeitnehmerinnen stundenweise bezahlt wurden und die FerienentschÃ¤digung Bestandteil des Lohnes war, und zum anderen, weil die geschilderten Abwesenheiten gerade bei einem flexiblen Arbeitsmodell wie die des Abrufvertrags Ã¼berhaupt mÃ¶glich sind. Die Beschwerde ist deshalb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A.___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