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AL.2009.00175 vom 31. Januar 2010</w:t>
      </w:r>
    </w:p>
    <w:p>
      <w:r>
        <w:t>ZH Sozialversicherungsgericht, 2010-01-31, DE</w:t>
      </w:r>
    </w:p>
    <w:p>
      <w:r>
        <w:rPr>
          <w:b/>
        </w:rPr>
        <w:t xml:space="preserve">Quelle: </w:t>
      </w:r>
      <w:r>
        <w:t>https://mcp.opencaselaw.ch/entscheid/zh_sozialversicherungsgericht_AL.2009.00175</w:t>
      </w:r>
    </w:p>
    <w:p>
      <w:r>
        <w:t>FR: ZH_SOZIALVERSICHERUNGSGERICHT AL.2009.00175 du 31 janvier 2010</w:t>
      </w:r>
    </w:p>
    <w:p>
      <w:r>
        <w:t>IT: ZH_SOZIALVERSICHERUNGSGERICHT AL.2009.00175 del 31 gennaio 2010</w:t>
      </w:r>
    </w:p>
    <w:p>
      <w:pPr>
        <w:pStyle w:val="Heading2"/>
      </w:pPr>
      <w:r>
        <w:t>Erwägungen</w:t>
      </w:r>
    </w:p>
    <w:p>
      <w:r>
        <w:rPr>
          <w:b/>
        </w:rPr>
        <w:t>E. 1</w:t>
      </w:r>
    </w:p>
    <w:p>
      <w:r>
        <w:t>1.1Â Â Â Â  GemÃ¤ss Art. 1a Abs. 2 des Bundesgesetzes Ã¼ber die obligatorische Arbeitslosenversicherung und die InsolvenzentschÃ¤digung (AVIG) gehÃ¶rt zu den Zielen des Gesetzes, drohende Arbeitslosigkeit zu verhÃ¼ten, bestehende zu bekÃ¤mpfen und die rasche und dauerhafte Eingliederung in den Arbeitsmarkt zu fÃ¶rdern. Diesem Zwecke dienen die so genannten arbeitsmarktlichen Massnahmen (Art. 59 bis 75b AVIG). Die Versicherung erbringt finanzielle Leistungen fÃ¼r arbeitsmarktliche Massnahmen zu Gunsten von versicherten Personen und von Personen, die von Arbeitslosigkeit bedroht sind (Art. 59 Abs. 1 AVIG).</w:t>
      </w:r>
    </w:p>
    <w:p>
      <w:r>
        <w:t>Â Â Â Â Â Â Â Â  GemÃ¤ss Art. 59 Abs. 2 AVIG soll mit arbeitsmarktlichen Massnahmen die Eingliederung von Versicherten, die aus GrÃ¼nden des Arbeitsmarktes erschwert vermittelbar sind, gefÃ¶rdert werden. Solche Massnahmen sollen insbesondere:</w:t>
      </w:r>
    </w:p>
    <w:p>
      <w:r>
        <w:t>Â Â Â Â Â Â Â Â  a. die VermittlungsfÃ¤higkeit der Versicherten verbessern, damit diese rasch und dauerhaft wieder eingegliedert werden kÃ¶nnen;</w:t>
      </w:r>
    </w:p>
    <w:p>
      <w:r>
        <w:t>Â Â Â Â Â Â Â Â  b. die beruflichen Qualifikationen entsprechend den BedÃ¼rfnissen des Arbeitsmarkts fÃ¶rdern;</w:t>
      </w:r>
    </w:p>
    <w:p>
      <w:r>
        <w:t>Â Â Â Â Â Â Â Â  c. die Gefahr von Langzeitarbeitslosigkeit vermindern; oder</w:t>
      </w:r>
    </w:p>
    <w:p>
      <w:r>
        <w:t>Â Â Â Â Â Â Â Â  d. die MÃ¶glichkeit bieten, Berufserfahrungen zu sammeln.</w:t>
      </w:r>
    </w:p>
    <w:p>
      <w:r>
        <w:t>Â Â Â Â Â Â Â Â  FÃ¼r die Teilnahme an arbeitsmarktlichen Massnahmen nach den Artikeln 60-71d mÃ¼ssen gemÃ¤ss Art. 59 Abs. 3 AVIG erfÃ¼llt sein:</w:t>
      </w:r>
    </w:p>
    <w:p>
      <w:r>
        <w:t>Â Â Â Â Â Â Â Â  a. die Anspruchsvoraussetzungen nach Artikel 8, sofern nichts anderes bestimmt ist; und</w:t>
      </w:r>
    </w:p>
    <w:p>
      <w:r>
        <w:t>Â Â Â Â Â Â Â Â  b. die spezifischen Voraussetzungen fÃ¼r die betreffende Massnahme.</w:t>
      </w:r>
    </w:p>
    <w:p>
      <w:r>
        <w:t>1.2Â Â Â Â  Voraussetzung fÃ¼r den Anspruch auf Leistungen der Versicherung an die Umschulung, Weiterbildung oder Eingliederung ist in jedem Fall das Vorliegen einer arbeitsmarktlichen Indikation. Dies bedeutet, dass arbeitsmarktliche Massnahmen nur einzusetzen sind, wenn die Arbeitsmarktlage dies gebietet. Dadurch soll verhindert werden, dass Leistungen zu Zwecken in Anspruch genommen werden, die nicht mit der Arbeitslosenversicherung in Zusammenhang stehen (Botschaft des Bundesrates zum AVIG vom 2. Juli 1980; BBl 1980 III 610 f.). Das Gesetz bringt diesen Gedanken in Art. 59 Abs. 1 und 2 zum Ausdruck, wonach die Versicherung diese Massnahmen nur dann durch finanzielle Leistungen fÃ¶rdert, wenn die Vermittelbarkeit der versicherten Person aus GrÃ¼nden des Arbeitsmarktes erschwert ist und die arbeitsmarktliche Massnahme die Vermittelbarkeit verbessert.</w:t>
      </w:r>
    </w:p>
    <w:p>
      <w:r>
        <w:t>Â Â Â Â Â Â Â Â  Nach Gesetz und Rechtsprechung sind Grundausbildung und die allgemeine FÃ¶rderung der beruflichen Weiterbildung nicht Sache der Arbeitslosenversicherung. Deren Aufgabe ist es lediglich, in gewissen FÃ¤llen durch konkrete Eingliederungs- und Weiterbildungsmassnahmen eine bestehende Arbeitslosigkeit zu bekÃ¤mpfen oder eine drohende Arbeitslosigkeit zu verhindern. Dabei muss es sich um Vorkehren handeln, welche der versicherten Person erlauben, sich dem industriellen und technischen Fortschritt anzupassen oder welche sie in die Lage versetzen, ihre bereits vorhandenen beruflichen FÃ¤higkeiten ausserhalb der angestammten engen bisherigen ErwerbstÃ¤tigkeit auf dem Arbeitsmarkt zu verwerten (BGE 111 V 274 und 400 f. mit Hinweisen; ARV 2005 S. 282 Erw. 1.2, 1998 Nr. 39 S. 221 Erw. 1b).</w:t>
      </w:r>
    </w:p>
    <w:p>
      <w:r>
        <w:t>1.3Â Â Â Â  Im Weiteren muss der voraussichtliche Erfolg einer arbeitsmarktlichen Massnahme in einem vernÃ¼nftigen VerhÃ¤ltnis zu ihren Kosten stehen. Zur vorausgesetzten arbeitsmarktlichen Indikation gehÃ¶rt denn auch die Angemessenheit eines Kurses. Der zeitliche und finanzielle Aufwand muss mit dem angestrebten Kursziel in einem vertretbaren VerhÃ¤ltnis stehen. Die versicherte Person hat in der Regel nur Anspruch auf die dem jeweiligen Eingliederungszweck angemessene und notwendige Massnahme, nicht aber auf die nach den gegebenen UmstÃ¤nden bestmÃ¶gliche Vorkehr; denn das Gesetz will die Eingliederung lediglich soweit sicherstellen, als diese im Einzellfall notwendig und genÃ¼gend ist (ARV 1998 Nr. 13 S. 69 Erw. 2 mit Hinweisen, Urteil des EidgenÃ¶ssischen Versicherungsgerichts vom 16. Februar 2000 in Sachen F., C 379/99).</w:t>
      </w:r>
    </w:p>
    <w:p>
      <w:r>
        <w:t>Â Â Â Â Â Â Â Â  In zeitlicher Hinsicht kÃ¶nnen nur Kurse von beschrÃ¤nkter Dauer als Massnahmen der Umschulung oder Weiterbildung im arbeitslosenversicherungsrechtlichen Sinne anerkannt werden kÃ¶nnen. Dabei hat eine Kursdauer von einem Jahr als obere Limite zu gelten; Leistungsgesuchen fÃ¼r lÃ¤nger dauernde Kurse kann nur ausnahmsweise entsprochen werden. Denn mehrjÃ¤hrige BildungsgÃ¤nge, das heisst eigentliche Grundausbildungen, sind vom Kreis der durch die Arbeitslosenversicherung zu Ã¼bernehmenden Massnahmen regelmÃ¤ssig ausgeschlossen. Dagegen werden mehrmonatige Kures als Vorkehren der Umschulung oder Weiterbildung im Sinne der Arbeitslosenversicherung anerkannt (Urteil des Bundesgerichts in Sachen G. vom 16. Juli 2007, C 19/07, Erw. 2.2).</w:t>
      </w:r>
    </w:p>
    <w:p>
      <w:r>
        <w:t>Â Â Â Â Â Â Â Â</w:t>
      </w:r>
    </w:p>
    <w:p>
      <w:r>
        <w:rPr>
          <w:b/>
        </w:rPr>
        <w:t>E. 2</w:t>
      </w:r>
    </w:p>
    <w:p>
      <w:r>
        <w:t>2.1Â Â Â Â  Der BeschwerdefÃ¼hrer macht in seiner Einsprache (Urk. 3/2) und Beschwerde (Urk. 1) zusammengefasst geltend, das MAS-Studium sei eine sinnvolle ErgÃ¤nzung seines bisherigen beruflichen Werdegangs, ermÃ¶gliche die Schliessung seiner fachlichen LÃ¼cke wegen fehlender Praxiserfahrung vor und insbesondere seit Februar 2008 und stelle eine Anpassung seines Profils an die aktuellen Anforderungen des Arbeitsmarktes dar. Zugleich diene es zur wesentlichen Milderung seiner Benachteiligung gegenÃ¼ber hochqualifizierten EU-BÃ¼rgern, deren AbschlÃ¼sse wesentlich hÃ¶hergestellt seien als sein Abschluss aus der Y.___.</w:t>
      </w:r>
    </w:p>
    <w:p>
      <w:r>
        <w:t>2.2Â Â Â Â  Der Beschwerdegegner stellt sich im angefochtenen Entscheid (Urk. 2) auf den Standpunkt, der Versicherte sei in einem Bereich spezialisiert, der trotz der aktuellen Arbeitsmarktsituation von grossem Interesse fÃ¼r potentielle Arbeitgeber sei, und er habe mit den zurÃ¼ckliegenden Stellen nachgewiesen, dass sein Profil fÃ¼r Arbeitgeber interessant sei. Allein ein Bildungszertifikat sei kein Garant fÃ¼r eine rasche Eingliederung. Die zugehÃ¶rige Berufserfahrung sei ebenso massgebend. Es gelte in seinem Fall vielmehr, den Stellenmarkt vermehrt zu bearbeiten. Obwohl der MAS-Kurs die VermittlungsfÃ¤higkeit erhÃ¶hen kÃ¶nne, bestehe keine dringende Notwendigkeit fÃ¼r eine fachliche FÃ¶rderung.</w:t>
      </w:r>
    </w:p>
    <w:p>
      <w:r>
        <w:t>Â Â Â Â Â Â Â Â</w:t>
      </w:r>
    </w:p>
    <w:p>
      <w:r>
        <w:t>3.Â Â Â Â Â Â</w:t>
      </w:r>
    </w:p>
    <w:p>
      <w:r>
        <w:t>3.1Â Â Â Â  Wie dem dokumentierten Lebenslauf (Urk. 3/4/4, Urk. 7/3/1) zu entnehmen ist, war der BeschwerdefÃ¼hrer im Zeitraum nach seiner Informatikausbildung an der UniversitÃ¤t Z.___ im Jahr 1994 bis zum Jahr 2008 bei mehreren (teilweise bekannten) schweizerischen Unternehmungen im Bereich der Wirtschaftsinformatik tÃ¤tig, wobei er im gleichen Zeitraum berufsbegleitend verschiedene postakademische Kurse absolviert hat. Im vorliegenden Fall steht ein insgesamt Ã¼ber eineinhalb Jahre dauerndes Nachdiplomstudium im Bereich Business Informatik zur Diskussion. Es handelt sich um eine berufsbegleitende Weiterbildung.</w:t>
      </w:r>
    </w:p>
    <w:p>
      <w:r>
        <w:t>3.2Â Â Â Â  Die erwÃ¤hnte lange Kursdauer Ã¼bersteigt den Ã¼blichen Rahmen der von der Arbeitslosenversicherung zu Ã¼bernehmenden Umschulungs- und Weiterbildungsmassnahmen (Erw. 1.3). Die Rahmenfrist fÃ¼r den Leistungsbezug von ArbeitslosenentschÃ¤digung lÃ¤uft vom 12. Februar 2008 bis 11. Februar 2010 (Urk. 7/2/1). Das Nachdiplomstudium begann am 17. April 2009 und endet im Dezember 2010. GemÃ¤ss Art. 59 Abs. 3 lit. a AVIG mÃ¼ssen die Anspruchsvoraussetzungen von Art. 8 AVIG fÃ¼r die Teilnahme an arbeitsmarktlichen Massnahmen erfÃ¼llt sein. Demnach wÃ¼rden spÃ¤testens mit Auslauf der Rahmenfrist die Anspruchsvoraussetzungen dahinfallen (BGE 131 V 286).</w:t>
      </w:r>
    </w:p>
    <w:p>
      <w:r>
        <w:t>Â Â Â Â Â Â Â Â  Unter BerÃ¼cksichtigung sÃ¤mtlicher UmstÃ¤nde kann vorliegend auch innert der Rahmenfrist keine Ausnahme vom Grundsatz gemacht werden, wonach nur Kurse mit einer Dauer von bis zu einem Jahr als obere zeitliche Grenze Ã¼bernommen werden. Der Einwand des BeschwerdefÃ¼hrers, dass er mit seinem Abschluss an einer UniversitÃ¤t in der Y.___ gegenÃ¼ber EU-BÃ¼rgern bei der Stellensuche (erheblich) benachteiligt sei, Ã¼berzeugt nicht, hat er doch seit dem Jahr 1994 bis zum Jahr 2008 fortwÃ¤hrend anspruchsvolle Stellen im Bereich Wirtschaftsinformatik versehen (Urk. 3/4/4, Urk. 7/3/1). Warum ihm der universitÃ¤re Abschluss in der Y.___ hinderlich sein sollte, ist daher nicht zu erkennen. Abgesehen davon ist es nicht Sache der Arbeitslosenversicherung, allfÃ¤llige Niveauunterschiede zwischen AbschlÃ¼ssen von auslÃ¤ndischen UniversitÃ¤ten auszugleichen. Vielmehr steht aufgrund des dokumentierten Lebenslaufs des BeschwerdefÃ¼hrers fest, dass er Ã¼ber eine vielschichtige Aus- und Weiterbildung sowie Ã¼ber eine an unterschiedlichen Orten gesammelte reiche Berufserfahrung verfÃ¼gt. Diese Berufserfahrung zeigt sich gemÃ¤ss eigenen Angaben des BeschwerdefÃ¼hrers auch darin, dass er beim MAS-Nachdiplomstudium zugelassen wurde (Urk. 3/2). Unter diesen UmstÃ¤nden kann nicht angenommen werden, dass der MAS-Kurs arbeitsmarktlich unmittelbar geboten ist. Die erforderliche Notwendigkeit und Geeignetheit der FÃ¶rderung der Vermittelbarkeit ist mithin nicht erkennbar. Vor dem Hintergrund der bereits vorhandenen beruflichen Ausbildung und Erfahrungen ist der zeitliche und finanzielle Aufwand des Kurses zudem als unverhÃ¤ltnismÃ¤ssig und als eine nach den gegebenen UmstÃ¤nden zwar bestmÃ¶gliche Vorkehr zu werten, auf welche jedoch eine versicherte Person grundsÃ¤tzlich keinen Anspruch hat (Erw. 1.3). Schliesslich geht aus der Kursbeschreibung (Urk. 3/4/2) und der Zielgruppe fÃ¼r diesen Kurs (unter anderem FÃ¼hrungspersÃ¶nlichkeiten aus dem mittleren Management und GeschÃ¤ftsfÃ¼hrer von kleinen und mittleren Unternehmen, Urk. 3/4/2 S. 4) hervor, dass in diesem Nachdiplomstudium in gedrÃ¤ngter und praxisbezogener Form Basiswissen im Bereich Business Information Management vermittelt wird, weshalb die Aspekte einer allgemeinen beruflichen Weiterbildung klar Ã¼berwiegen. Somit hat das AWA den Antrag auf Ãbernahme der Kurskosten zu Recht abgewiesen.</w:t>
      </w:r>
    </w:p>
    <w:p>
      <w:r>
        <w:t>Â Â Â Â Â Â Â Â  Diese ErwÃ¤gungen fÃ¼hren zur Abweisung der Beschwerde.</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Amt fÃ¼r Wirtschaft und Arbeit (AWA)</w:t>
      </w:r>
    </w:p>
    <w:p>
      <w:r>
        <w:t>- Staatssekretariat fÃ¼r Wirtschaft seco</w:t>
      </w:r>
    </w:p>
    <w:p>
      <w:r>
        <w:t>- Arbeitslosenkasse Unia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