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AL.2009.00163 vom 21. September 2009</w:t>
      </w:r>
    </w:p>
    <w:p>
      <w:r>
        <w:t>ZH Sozialversicherungsgericht, 2009-09-21, DE</w:t>
      </w:r>
    </w:p>
    <w:p>
      <w:r>
        <w:rPr>
          <w:b/>
        </w:rPr>
        <w:t xml:space="preserve">Quelle: </w:t>
      </w:r>
      <w:r>
        <w:t>https://mcp.opencaselaw.ch/entscheid/zh_sozialversicherungsgericht_AL.2009.00163</w:t>
      </w:r>
    </w:p>
    <w:p>
      <w:r>
        <w:t>FR: ZH_SOZIALVERSICHERUNGSGERICHT AL.2009.00163 du 21 septembre 2009</w:t>
      </w:r>
    </w:p>
    <w:p>
      <w:r>
        <w:t>IT: ZH_SOZIALVERSICHERUNGSGERICHT AL.2009.00163 del 21 settembre 2009</w:t>
      </w:r>
    </w:p>
    <w:p>
      <w:pPr>
        <w:pStyle w:val="Heading2"/>
      </w:pPr>
      <w:r>
        <w:t>Erwägungen</w:t>
      </w:r>
    </w:p>
    <w:p>
      <w:r>
        <w:rPr>
          <w:b/>
        </w:rPr>
        <w:t>E. 1</w:t>
      </w:r>
    </w:p>
    <w:p>
      <w:r>
        <w:t>1.1Â Â Â Â  X.___, geboren 1949, war zuletzt seit April 2001 bei der Y.___ AG, S.___, als Setzer tÃ¤tig (Urk. 7/2 Ziff. 2), als ihm per Ende April 2007 gekÃ¼ndigt wurde (Urk. 7/6). In der Folge meldete sich der Versicherte per 1. Mai 2007 (vgl. Urk. 7/12) bei der Arbeitslosenkasse zum Leistungsbezug an (Urk. 7/1).</w:t>
      </w:r>
    </w:p>
    <w:p>
      <w:r>
        <w:t>1.2Â Â Â Â  Die Arbeitslosenkasse Comedia erbrachte gestÃ¼tzt auf Art. 29 Abs. 1 des Bundesgesetzes Ã¼ber die obligatorische Arbeitslosenversicherung und die InsolvenzentschÃ¤digung (AVIG) ab 1. Mai 2007 Leistungen. Im Mai 2007 strebte der Versicherte einen arbeitsrechtlichen Prozess gegen die Y.___ AG an (Urk. 7/10), an welchem die Arbeitslosenkasse Comedia teilnahm (Urk. 7/14). Nach der vergleichsweisen Erledigung des Prozesses (Urk. 7/18a) erhielt die Arbeitslosenkasse Comedia die von ihr dem Versicherten ausgerichteten Leistungen fÃ¼r die Monate Juni bis Oktober 2007 von der Y.___ AG erstattet (Urk. 7/18b-21).</w:t>
      </w:r>
    </w:p>
    <w:p>
      <w:r>
        <w:t>1.3Â Â Â Â  Nachdem der Versicherte per 1. November 2007 wieder voll arbeitsfÃ¤hig geworden war (Urk. 7/22), beantragte er bei der Arbeitslosenkasse Comedia den Beginn der Rahmenfrist auf den 1. November 2007 statt auf den 1. Mai 2007 festzulegen (Urk. 7/23 = Urk. 3/1). Mit VerfÃ¼gung vom 24. April 2009 (Urk. 7/24 = Urk. 3/2) hielt die Arbeitslosenkasse Comedia am Beginn der Rahmenfrist per 1. Mai 2007 fest (Urk. 7/24 S. 1).</w:t>
      </w:r>
    </w:p>
    <w:p>
      <w:r>
        <w:t>Nach durchgefÃ¼hrtem Einspracheverfahren (Urk. 7/25 = Urk. 3/4) bestÃ¤tigte die Arbeitslosenkasse Comedia, die VerfÃ¼gung vom 24. April 2007 mit Einspracheentscheid vom 18. Juni 2009 (Urk. 7/26 = Urk. 2) und damit den Beginn der Rahmenfrist am 1. Mai 2007 (Urk. 2 S. 1 Ziff. 1, Ziff. 2).</w:t>
      </w:r>
    </w:p>
    <w:p>
      <w:r>
        <w:t>2.Â Â Â Â Â Â  Gegen den Einspracheentscheid vom 18. Juni 2009 (Urk. 2) erhob der Versicherte am 10. Juni (richtig wohl: Juli) 2009 Beschwerde und beantragte, es sei der Beginn der Rahmenfrist auf den 1. November 2007 zu verschieben und die Zeit vom 1. Mai bis 30. Oktober 2007 als Beitragszeit anzurechnen (Urk. 1). Mit Beschwerdeantwort vom 12. August 2009 verzichtete die Arbeitslosenkasse Comedia auf eine Stellungnahme (Urk. 6), worauf dem Versicherten am 7. September 2009 die Eingabe vom 12. August 2009 zugestellt wurde (Urk. 9).</w:t>
      </w:r>
    </w:p>
    <w:p>
      <w:r>
        <w:t>Das Gericht zieht in ErwÃ¤gung:</w:t>
      </w:r>
    </w:p>
    <w:p>
      <w:r>
        <w:t>1.Â Â Â Â Â Â</w:t>
      </w:r>
    </w:p>
    <w:p>
      <w:r>
        <w:t>1.1Â Â Â Â  Die Bestimmungen des Bundesgesetzes vom 6. Oktober 2000 Ã¼ber den Allgemeinen Teil des Sozialversicherungsrechts (ATSG) sind auf die obligatorische Arbeitslosenversicherung und die InsolvenzentschÃ¤digung anwendbar, soweit das AVIG nicht ausdrÃ¼cklich eine Abweichung vom ATSG vorsieht (Art. 1 Abs. 1 AVIG). So ist gemÃ¤ss Art. 1 Abs. 2 AVIG Art. 21 ATSG nicht anwendbar. Ferner ist Artikel 24 Absatz 1 ATSG nicht anwendbar auf den Anspruch auf ausstehende Leistungen. Schliesslich ist das ATSG laut Art. 1 Abs. 3 AVIG, mit Ausnahme der Artikel 32 und 33, nicht anwendbar auf die GewÃ¤hrung von BeitrÃ¤gen fÃ¼r kollektive arbeitsmarktliche Massnahmen.</w:t>
      </w:r>
    </w:p>
    <w:p>
      <w:r>
        <w:t>1.2Â Â Â Â  GemÃ¤ss Art. 8 Abs. 1 AVIG hat der Versicherte Anspruch auf ArbeitslosenentschÃ¤digung, wenn er unter anderem ganz oder teilweise arbeitslos ist (lit. a), einen anrechenbaren Arbeitsausfall erlitten hat (lit. b), die Beitragszeit erfÃ¼llt hat oder von deren ErfÃ¼llung befreit ist (lit. e), vermittlungsfÃ¤hig ist (lit. f) und die Kontrollvorschriften erfÃ¼llt (lit. g).</w:t>
      </w:r>
    </w:p>
    <w:p>
      <w:r>
        <w:t>Nach Art. 10 Abs. 1 AVIG gilt als voll arbeitslos, wer in keinem ArbeitsverhÃ¤ltnis steht und eine VollzeitbeschÃ¤ftigung sucht. Art. 10 Abs. 3 AVIG hÃ¤lt sodann fest, dass ein Versicherter erst dann als ganz arbeitslos gilt, wenn er sich beim Arbeitsamt seines Wohnortes zur Arbeitsvermittlung gemeldet hat.</w:t>
      </w:r>
    </w:p>
    <w:p>
      <w:r>
        <w:t>GemÃ¤ss Art. 11 Abs. 1 AVIG ist der Arbeitsausfall anrechenbar, wenn er einen Verdienstausfall zur Folge hat und mindestens zwei aufeinanderfolgende volle Arbeitstage dauert. Nicht anrechenbar ist dagegen ein Arbeitsausfall, fÃ¼r den dem Versicherten Lohn- oder EntschÃ¤digungsansprÃ¼che zustehen (Art. 11 Abs. 3 AVIG).</w:t>
      </w:r>
    </w:p>
    <w:p>
      <w:r>
        <w:t>1.3Â Â Â Â  Hat die Kasse begrÃ¼ndete Zweifel darÃ¼ber, ob der Arbeitslose fÃ¼r die Zeit des Arbeitsausfalls gegenÃ¼ber seinem bisherigen Arbeitgeber Lohn- oder EntschÃ¤digungsansprÃ¼che im Sinne von Artikel 11 Absatz 3 AVIG hat oder ob diese erfÃ¼llt werden, so zahlt sie die ArbeitslosenentschÃ¤digung aus (Art. 29 Abs. 1 AVIG). Art. 29 Abs. 1 AVIG regelt nach dem Wortlaut zwei unterschiedliche TatbestÃ¤nde, nÃ¤mlich einerseits den Fall, dass Zweifel darÃ¼ber bestehen, ob der Versicherte Ã¼berhaupt AnsprÃ¼che gegenÃ¼ber dem Arbeitgeber hat, und anderseits den Fall, dass Zweifel Ã¼ber die Realisierbarkeit ausgewiesener AnsprÃ¼che bestehen (Nussbaumer, Arbeitslosenversicherung, in: Schweizerisches Bundesverwaltungsrecht [SBVR], Bd. Soziale Sicherheit, 2. Auflage, Basel, 2006, Rz 450).</w:t>
      </w:r>
    </w:p>
    <w:p>
      <w:r>
        <w:t>Wenn die arbeitsvertraglichen AnsprÃ¼che der versicherten Person feststehen und an und fÃ¼r sich Art. 11 Abs. 3 AVIG anwendbar wÃ¤re, so greift die Sonderregelung des Art. 29 Abs. 1 AVIG ein, wenn begrÃ¼ndete Zweifel an deren Realisierbarkeit bestehen, und zwar ungeachtet davon, ob bereits ein gerichtliches oder betreibungsrechtliches Verfahren eingeleitet wurde (BGE 126 V 372 Erw. 3a/bb). In diesem Fall hat Art. 29 Abs. 1 AVIG die Funktion einer Insolvenzversicherung. Der Unterschied zur InsolvenzentschÃ¤digung besteht darin, dass sich diese nur auf AnsprÃ¼che fÃ¼r geleistete Arbeit bezieht und einen Verdienst-, nicht aber einen Arbeitsausfall ersetzt. BegrÃ¼ndete Zweifel sind zum Beispiel zu bejahen, wenn die AuflÃ¶sung des ArbeitsverhÃ¤ltnisses wegen der schlechten finanziellen Lage des Arbeitgebers erfolgt ist, sich dieser im Konkurs oder Nachlassstadium befindet, sich ins Ausland abgesetzt hat oder fÃ¼r seine schlechte Zahlungsmoral bekannt ist. Zudem sind Zweifel auch immer dann als begrÃ¼ndet anzusehen, wenn zu erwarten ist, dass die arbeitslose Person nicht innert nÃ¼tzlicher Frist ihr Geld erhÃ¤lt (BGE 126 V 376 Erw. 4, Nussbauer, a.a.O., Rz 450 mit Hinweisen).</w:t>
      </w:r>
    </w:p>
    <w:p>
      <w:r>
        <w:t>1.4Â Â Â Â  Mit der Zahlung von ArbeitslosenentschÃ¤digung gestÃ¼tzt auf Art. 29 Abs. 1 AVIG gehen alle AnsprÃ¼che des versicherten Arbeitnehmers samt dem gesetzlichen Konkursprivileg im Umfang der ausgerichteten Leistungen auf die Kasse Ã¼ber (Art. 29 Abs. 2 Satz 1 AVIG). Dabei handelt es sich um eine gesetzliche Subrogation (BGE 120 II 366 unten; Urteil R. vom 15. Januar 2001, C 91/00, Erw. 5b/cc), eine formlose und von einer entsprechenden Willenskundgebung der versicherten Person unabhÃ¤ngige Legalzession im Sinne von Art. 166 OR (Urteil des Bundesgerichts in Sachen CAC gegen A. SA und P. vom 2. April 2004, 4C.259/2003, Erw. 4.1). Der Ãbergang der Lohn- und EntschÃ¤digungsansprÃ¼che nach Art. 11 Abs. 3 AVIG im Umfang der bezogenen Taggelder auf die Kasse hat zur Folge, dass der arbeitslosen Person insoweit die Aktivlegitimation fehlt, auf gerichtlichem Wege Lohnforderungen gegen den frÃ¼heren Arbeitgeber geltend zu machen (BGE 125 III 11 ff. Erw. 3a/cc-3b). Bis zur Mitteilung der Kasse, an ihrer Stelle in das Verfahren einzutreten, ist sie indessen als Prozessstandschafter hiezu berechtigt (Urteil des EidgenÃ¶ssischen Versicherungsgerichts in Sachen G. vom 23. Februar 2005, C 118/04, Erw. 1.4.3).</w:t>
      </w:r>
    </w:p>
    <w:p>
      <w:r>
        <w:t>1.5Â Â Â Â  Die Rahmenfrist fÃ¼r den Leistungsbezug beginnt mit dem ersten Tag, fÃ¼r den sÃ¤mtliche Anspruchsvoraussetzungen gemÃ¤ss Art. 8 AVIG erfÃ¼llt sind (Art. 9 Abs. 2 AVIG).</w:t>
      </w:r>
    </w:p>
    <w:p>
      <w:r>
        <w:t>1.6Â Â 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Erw. 4c, vgl. auch 123 II 30 Erw. 7, 119 V 259 Erw.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72 Erw. 4a mit Hinweisen).</w:t>
      </w:r>
    </w:p>
    <w:p>
      <w:r>
        <w:rPr>
          <w:b/>
        </w:rPr>
        <w:t>E. 2</w:t>
      </w:r>
    </w:p>
    <w:p>
      <w:r>
        <w:t>2.1Â Â Â Â  Streitig ist, ob die Beschwerdegegnerin den Beginn der Rahmenfrist zu Recht auf den 1. Mai 2007 ansetzte.</w:t>
      </w:r>
    </w:p>
    <w:p>
      <w:r>
        <w:t>2.2Â Â Â Â  Die Beschwerdegegnerin brachte vor, gemÃ¤ss Rz B47 des Kreisschreibens des Staatssekretariats fÃ¼r Wirtschaft (Seco) Ã¼ber die ArbeitslosenentschÃ¤digung (KS-ALE)Â  finde keine Verschiebung der Rahmenfrist statt, wenn die Kasse dem Versicherten gestÃ¼tzt auf Art. 29 Abs. 1 AVIG eine ArbeitslosenentschÃ¤digung gewÃ¤hrt habe und sie nachtrÃ¤glich in den Genuss von Zahlungen des ehemaligen Arbeitgebers komme. Die nachtrÃ¤gliche Leistung des Arbeitgebers fÃ¼hre nÃ¤mlich nicht dazu, dass die fÃ¼r den Beginn der Rahmenfrist erforderliche Anspruchsvoraussetzung des anrechenbaren Arbeitsausfalls rÃ¼ckwirkend zu verneinen wÃ¤re (Urk. 2 S. 1 unten). Beziehe die versicherte Person gestÃ¼tzt auf Art. 29 Abs. 1 AVIG ArbeitslosenentschÃ¤digung, fÃ¼hre die spÃ¤tere vollstÃ¤ndige oder teilweise ErfÃ¼llung der im Bestand oder im Hinblick auf die Realisierbarkeit mit Zweifeln behafteten Lohn- oder EntschÃ¤digungsansprÃ¼che nie zu einer Verschiebung des Beginns der Rahmenfrist (Urk. 2 S. 2 oben).</w:t>
      </w:r>
    </w:p>
    <w:p>
      <w:r>
        <w:t>2.3Â Â Â Â  Der BeschwerdefÃ¼hrer brachte dagegen vor, das Recht auf 520 bezahlte Taggelder sei hÃ¶her zu gewichten als die administrative Ansetzung der Rahmenfrist (Urk. 1). Die Geltendmachung der VerlÃ¤ngerung der KÃ¼ndigungsfrist gegenÃ¼ber der Arbeitgeberin und die damit verbundene Lohnforderung sei von der Beschwerdegegnerin gefordert worden. Infolgedessen habe er den Lohn bei der Arbeitgeberin auch eingefordert. Die Subrogation nach Art. 29 AVIG sei erst erfolgt, nachdem er die Klage eingereicht habe. Es sei von einem anrechenbaren Arbeitsausfall ab 1. November 2007 auszugehen und entsprechend die Rahmenfrist fÃ¼r den Leistungsbezug auf diesen Zeitpunkt hin festzusetzen (Urk. 7/25).</w:t>
      </w:r>
    </w:p>
    <w:p>
      <w:r>
        <w:rPr>
          <w:b/>
        </w:rPr>
        <w:t>E. 3</w:t>
      </w:r>
    </w:p>
    <w:p>
      <w:r>
        <w:t>3.1Â Â Â Â  Mit Schreiben vom 23. Februar 2007 wurde das ArbeitsverhÃ¤ltnis des BeschwerdefÃ¼hrers unter Einhaltung der gesetzlichen KÃ¼ndigungsfrist von zwei Monaten durch die Arbeitgeberin auf den 30. April 2007 gekÃ¼ndigt (Urk. 7/6). In der Folge litt der BeschwerdefÃ¼hrer unter psychischen Beschwerden, weshalb ihn sein Hausarzt ab 2. April 2007 zu 50 % arbeitsunfÃ¤hig schrieb (Urk. 7/22). Da die KÃ¼ndigung vor Eintritt der Krankheit erfolgt und die KÃ¼ndigungsfrist zu jenem Zeitpunkt noch nicht abgelaufen war, wurde deren Ablauf gemÃ¤ss Art. 336c Abs. 2 des Bundesgesetzes Ã¼ber das Obligationenrecht (OR) unterbrochen.</w:t>
      </w:r>
    </w:p>
    <w:p>
      <w:r>
        <w:t>In der Folge meldete sich der BeschwerdefÃ¼hrer per 1. Mai 2007 (vgl. Urk. 7/12) bei der Arbeitslosenversicherung zum Leistungsbezug an (Urk. 7/1). Die Beschwerdegegnerin legte den Beginn der Rahmenfrist fÃ¼r den Leistungsbezug auf den 1. Mai 2007 fest und richtete gestÃ¼tzt auf Art. 29 Abs. 1 AVIG wegen begrÃ¼ndeter Zweifel Ã¼ber die Realisierbarkeit der Lohnforderungen fÃ¼r die stillstehende KÃ¼ndigungsfrist ArbeitslosenentschÃ¤digung aus (Urk. 7/12). Dabei wies sie den BeschwerdefÃ¼hrer darauf hin, dass infolgedessen alle arbeitsvertraglichen AnsprÃ¼che - im Umfang der kÃ¼nftig von ihr ausgerichteten Leistungen - auf sie Ã¼bergehen wÃ¼rden (Urk. 7/12). Am 31. Mai 2007 machte der BeschwerdefÃ¼hrer beim Arbeitsgericht eine arbeitsrechtliche Klage gegen seine Arbeitgeberin wegen Fortsetzung der Lohnzahlungen wÃ¤hrend der Sperrfrist und der verlÃ¤ngerten KÃ¼ndigungsfrist anhÃ¤ngig (Urk. 7/10, vgl. auch Urk. 7/11), wobei die heutige Beschwerdegegnerin dem Verfahren ebenfalls als KlÃ¤gerin beitrat (Urk. 7/14, Urk. 7/16-17). Mit VerfÃ¼gung vom 12. Juli 2007 wurde das arbeitsrechtliche Verfahren abgeschrieben (Urk. 7/18a), da die Parteien sich vergleichsweise geeinigt hatten (Urk. 7/18a S. 2 f.). Die Arbeitgeberin des BeschwerdefÃ¼hrers verpflichtete sich, diesem fÃ¼r den Monat Juni 2007 einen Betrag von Fr. 2'743.25 netto auszuzahlen (Urk. 7/18a S. 2 Ziff. 1a). Zugleich verpflichtete sie sich, der heutigen Beschwerdegegnerin ebenfalls fÃ¼r den Monat Juni 2007 einen Betrag von Fr. 2'383.15 netto zu Ã¼berweisen (Urk. 7/18a S. 2 Ziff. 1b), wobei festgehalten wurde, dass die Regelung bezÃ¼glich Lohn/Krankentaggeld ab Juli 2007 vom Krankheitsverlauf des heutigen BeschwerdefÃ¼hrers abhÃ¤nge (Urk. 7/18a S. 2 Ziff. 2).</w:t>
      </w:r>
    </w:p>
    <w:p>
      <w:r>
        <w:t>3.2Â Â Â Â  Aus den Akten ergibt sich, dass der BeschwerdefÃ¼hrer von seinem Hausarzt infolge Krankheit bis zum 30. Oktober 2007 zu 50 % arbeitsunfÃ¤hig geschrieben wurde und ab 1. November 2007 wieder eine volle ArbeitsfÃ¤higkeit bestand (Urk. 7/22). Entsprechend forderte die Beschwerdegegnerin bei der Arbeitgeberin die von ihr erbrachten Leistungen in HÃ¶he von Fr. 2'496.60 netto fÃ¼r den Monat Juli 2007 (Urk. 7/18b), von Fr. 2'610.05 netto fÃ¼r den Monat August 2007 (Urk. 7/19), von Fr. 2'269.55 netto fÃ¼r den Monat September 2007 (Urk. 7/20) sowie von Fr. 2'610.05 netto fÃ¼r den Monat Oktober 2007 (Urk. 7/21) ein.</w:t>
      </w:r>
    </w:p>
    <w:p>
      <w:r>
        <w:t>3.3Â Â Â Â  In seinem Schreiben vom MÃ¤rz 2009 (vgl. Eingangsstempel Urk. 7/23) beantragte der BeschwerdefÃ¼hrer die Festlegung des Beginns der Rahmenfrist auf den 1. November 2007, da letztlich die LÃ¶hne bis zum 30. Oktober 2007 ausbezahlt und demnach die von der Beschwerdegegnerin erbrachten Leistungen vollumfÃ¤nglich zurÃ¼ckerstattet worden seien (Urk. 7/23 S. 1 Ziff. 1).</w:t>
      </w:r>
    </w:p>
    <w:p>
      <w:r>
        <w:t>GemÃ¤ss Art. 29 Abs. 1 AVIG erbringt die Arbeitslosenkasse Leistungen unter anderem dann, wenn sie begrÃ¼ndete Zweifel darÃ¼ber hat, ob der Arbeitslose fÃ¼r die Zeit des Arbeitsausfalls gegenÃ¼ber dem bisherigen Arbeitgeber LohnansprÃ¼che hat beziehungsweise ob diese realisierbar sind. Dies ungeachtet davon, ob bereits ein betreibungsrechtliches oder ein gerichtliches Verfahren eingeleitet wurde (vgl. vorstehend Erw. 1.3). Dabei gehen alle AnsprÃ¼che des versicherten Arbeitnehmers von Gesetzes wegen auf die Kasse Ã¼ber (vgl. vorstehend Erw. 1.4), womit diese folglich - im Umfang der von ihr erbrachten Leistungen - das ganze Inkassorisiko zu tragen hat. In dem die Beschwerdegegnerin ab 1. Mai 2007 Leistungen erbrachte, befand sich der BeschwerdefÃ¼hrer in einer komfortablen Position, da mit der Leistung von Arbeitslosentaggeldern das Inkassorisiko auf die Beschwerdegegnerin Ã¼berging. Er hatte demnach das entsprechende Risiko nicht zu tragen und konnte ohne weitere Umtriebe regelmÃ¤ssige Leistungen beziehen.</w:t>
      </w:r>
    </w:p>
    <w:p>
      <w:r>
        <w:t>GemÃ¤ss Rz B47 KS ALE legt die Kasse, wenn sie gestÃ¼tzt auf Art. 29 AVIG Leistungen erbringt, auf den ersten anspruchsberechtigten Tag den Beginn der Rahmenfrist fÃ¼r den Leistungsbezug fest. Eine spÃ¤tere vollstÃ¤ndige oder teilweise Realisierung der Lohn- oder EntschÃ¤digungsansprÃ¼che fÃ¼hrt sodann gemÃ¤ss dem besagten Kreisschreiben zu keiner Verschiebung oder Neufestsetzung der Rahmenfrist (Rz B47 KS ALE). Zwar sind Kreisschreiben keine Rechtsnormen an sich, sondern im Interesse der gleichmÃ¤ssigen Gesetzesanwendung abgegebene MeinungsÃ¤usserungen der zustÃ¤ndigen AufsichtsbehÃ¶rde bezÃ¼glich der fÃ¼r richtig befundenen Auslegung von Gesetzen und Verordnungen und binden als solche die Gerichtsinstanzen nicht. Dennoch soll das Gericht sie bei seiner Entscheidfindung mitberÃ¼cksichtigen (vgl. vorstehend Erw. 1.6).</w:t>
      </w:r>
    </w:p>
    <w:p>
      <w:r>
        <w:t>Das Bundesgericht hat Ã¼berdies festgehalten, dass auch beim Bezug von ArbeitslosenentschÃ¤digungen nach Art. 29 Abs. 1 AVIG die Rahmenfrist zu laufen beginne, wenn sÃ¤mtliche Anspruchsvoraussetzungen erfÃ¼llt seien, denn die Arbeitslosenkasse leiste aufgrund dieser Sonderregelung nicht bloss Erwerbsersatz, sondern nehme dem Arbeitslosen auch die mit einem Prozess gegen den frÃ¼heren Arbeitgeber verbundenen Kosten- und Inkassorisiken ab. Angesichts dessen lasse es sich daher vertreten, dass die Rahmenfrist fÃ¼r den Leistungsbezug auch bei nachtrÃ¤glicher teilweiser oder vollstÃ¤ndiger Realisierung der arbeitsvertraglichen AnsprÃ¼che unverÃ¤ndert bleibe (BGE 126 V 368 Erw. 3c aa).</w:t>
      </w:r>
    </w:p>
    <w:p>
      <w:r>
        <w:t>In einem weiteren Urteil bestÃ¤tigte das Bundesgericht diese Rechtsprechung und fÃ¼hrte aus, eine nachtrÃ¤gliche ErfÃ¼llung von AnsprÃ¼chen aus Arbeitsvertrag sei nicht geeignet, zu einer anderen rechtlichen Beurteilung der Anspruchsvoraussetzung des anrechenbaren Arbeitsausfalls - im Sinne einer rÃ¼ckwirkenden Verneinung dieser Voraussetzung fÃ¼r eine den nachtrÃ¤glich erfÃ¼llten AnsprÃ¼chen aus Arbeitsvertrag entsprechende Zeit - zu fÃ¼hren. Die Bejahung dieser Anspruchsvoraussetzung bleibe ungeachtet der spÃ¤ter vom Arbeitgeber erbrachten Leistung richtig, weil der anrechenbare Arbeitsausfall bei der Anwendung von Art. 29 Abs. 1 AVIG aufgrund einer unwiderlegbaren gesetzlichen Vermutung als erfÃ¼llt zu betrachten gewesen sei. Die gegenteilige Auffassung wÃ¼rde dazu fÃ¼hren, dass zum einen wegen Fehlens einer Anspruchsvoraussetzung die im Zeitraum der nachtrÃ¤glich erfÃ¼llten AnsprÃ¼che aus Arbeitsvertrag ausgerichtete ArbeitslosenentschÃ¤digung zurÃ¼ckzuerstatten wÃ¤re (Art. 95 AVIG) und zum anderen die gemÃ¤ss Art. 29 Abs. 2 AVIG eingetretene gesetzliche Subrogation rÃ¼ckgÃ¤ngig zu machen wÃ¤re, was unzulÃ¤ssig wÃ¤re. Aufgrund der gesetzlichen Konzeption liege in der Tatsache, dass die Arbeitslosenkasse nachtrÃ¤glich in den Genuss von Leistungen des ehemaligen Arbeitgebers der versicherten Person komme, kein Grund dafÃ¼r, die Anspruchsvoraussetzungen nachtrÃ¤glich zu verneinen und die Rahmenfrist entsprechend neu festzusetzen. Der ursprÃ¼nglich festgesetzte Beginn der Rahmenfrist bleibe somit unverÃ¤ndert, wenn nachtrÃ¤glich Forderungen vom Arbeitgeber eingebracht werden kÃ¶nnten (Urteil des Bundesgerichts vom 15. Januar 2001 in Sachen R., C 91/00, Erw. 5b cc).</w:t>
      </w:r>
    </w:p>
    <w:p>
      <w:r>
        <w:t>3.4Â Â Â Â  Aufgrund des Gesagten hat die Beschwerdegegnerin somit zu Recht den Beginn der Rahmenfrist per 1. Mai 2007 festgesetzt. Im Ãbrigen hÃ¤tte es der BeschwerdefÃ¼hrer in der Hand gehabt, sich erst auf einen spÃ¤teren Zeitpunkt hin bei der Arbeitslosenversicherung zum Leistungsbezug anzumelden und zuerst lediglich die AnsprÃ¼che gegen seine Arbeitgeberin geltend zu machen. Diesfalls hÃ¤tte er allerdings das volle Kosten- und Insolvenzrisiko tragen mÃ¼ssen, was er verstÃ¤ndlicherweise nicht wollte. Dementsprechend konnte er aber ohne weitere Umtriebe regelmÃ¤ssig erbrachte Leistungen beziehen und das entsprechende Risiko auf die Beschwerdegegnerin abwÃ¤lzen. Infolgedessen muss er sich - entsprechend der hÃ¶chstgerichtlichen Rechtssprechung - nun indessen den Beginn der Rahmenfrist am 1. Mai 2007 entgegenhalten lassen.</w:t>
      </w:r>
    </w:p>
    <w:p>
      <w:r>
        <w:t>Die Festsetzung der Rahmenfrist auf 1. Mai 2007 ist deshalb zu bestÃ¤tigen und die Beschwerde daher abzuweisen.</w:t>
      </w:r>
    </w:p>
    <w:p>
      <w:r>
        <w:t>3.5Â Â Â Â  Die Beschwerdegegnerin ist noch darauf hinzuweisen, dass eine rechtsgenÃ¼gliche BegrÃ¼ndung einer VerfÃ¼gung oder eines Einspracheentscheides nicht nur aus der Zitierung eines Kreisschreibens und der anwendbaren gesetzlichen Bestimmungen besteht. Diese sind vielmehr mit dem konkret zu beurteilenden Sachverhalt in Zusammenhang zu bringen. Die diesbezÃ¼glichen AusfÃ¼hrungen der Beschwerdegegnerin sind sowohl in der VerfÃ¼gung vom 24. April 2009 (Urk. 7/24) als auch im Einspracheentscheid vom 18. Juni 2009 (Urk. 2) Ã¤usserst knapp. Sowohl die VerfÃ¼gung als auch der Einspracheentscheid bestehen zur Hauptsache aus zitierten Rechtsquellen. Es ist nur deshalb keine Verletzung des rechtlichen GehÃ¶rs anzunehmen, weil es dem BeschwerdefÃ¼hrer gleichwohl mÃ¶glich gewesen ist, eine sachgerechte BegrÃ¼ndung - insbesondere fÃ¼r die Einsprache (Urk. 7/25) - zu formulieren.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Comedia</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