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AL.2009.00053 vom 16. Dezember 2009</w:t>
      </w:r>
    </w:p>
    <w:p>
      <w:r>
        <w:t>ZH Sozialversicherungsgericht, 2009-12-16, DE</w:t>
      </w:r>
    </w:p>
    <w:p>
      <w:r>
        <w:rPr>
          <w:b/>
        </w:rPr>
        <w:t xml:space="preserve">Quelle: </w:t>
      </w:r>
      <w:r>
        <w:t>https://mcp.opencaselaw.ch/entscheid/zh_sozialversicherungsgericht_AL.2009.00053</w:t>
      </w:r>
    </w:p>
    <w:p>
      <w:r>
        <w:t>FR: ZH_SOZIALVERSICHERUNGSGERICHT AL.2009.00053 du 16 décembre 2009</w:t>
      </w:r>
    </w:p>
    <w:p>
      <w:r>
        <w:t>IT: ZH_SOZIALVERSICHERUNGSGERICHT AL.2009.00053 del 16 dicembre 2009</w:t>
      </w:r>
    </w:p>
    <w:p>
      <w:pPr>
        <w:pStyle w:val="Heading2"/>
      </w:pPr>
      <w:r>
        <w:t>Erwägungen</w:t>
      </w:r>
    </w:p>
    <w:p>
      <w:r>
        <w:rPr>
          <w:b/>
        </w:rPr>
        <w:t>E. 1</w:t>
      </w:r>
    </w:p>
    <w:p>
      <w:r>
        <w:t>1.1Â Â Â Â  GemÃ¤ss Art. 31 Abs. 1 des Bundesgesetzes Ã¼ber die obligatorische Arbeitslosenversicherung und die InsolvenzentschÃ¤digung (AVIG) haben Arbeitnehmer, deren normale Arbeitszeit verkÃ¼rzt oder deren Arbeit ganz eingestellt ist, unter den in lit. a-d genannten Voraussetzungen Anspruch auf KurzarbeitsentschÃ¤digung. Erforderlich ist unter anderem, dass ein anrechenbarer Arbeitsausfall im Sinne der Kriterien in Art. 32 AVIG vorliegt (Art. 31 Abs. 1 lit. b AVIG) und dass das ArbeitsverhÃ¤ltnis nicht gekÃ¼ndigt ist (Art. 31 Abs. 1 lit. c AVIG).</w:t>
      </w:r>
    </w:p>
    <w:p>
      <w:r>
        <w:t>Keinen Anspruch auf KurzarbeitsentschÃ¤digung haben diejenigen Personen, in deren Dispositionsfreiheit es liegt, Kurzarbeit einzufÃ¼hren und damit den anspruchsbegrÃ¼ndenden Sachverhalt fÃ¼r eine KurzarbeitsentschÃ¤digung zu verwirklichen (vgl. BGE 123 V 236 f. Erw. 7a). Neben dem Arbeitgeber selber sind dies gemÃ¤ss Art. 31 Abs. 3 lit. c AVIG Personen, die in ihrer Eigenschaft als Gesellschafter, als finanziell am Betrieb Beteiligte oder als Mitglieder eines obersten betrieblichen Entscheidungsgremiums die Entscheidungen des Arbeitgebers bestimmen oder massgeblich beeinflussen kÃ¶nnen, sowie ihre mitarbeitenden Ehegatten. Im Bereich der ArbeitslosenentschÃ¤digung (Zweites Kapitel, Art. 8 ff. AVIG) besteht keine analoge Norm zu Art. 31 Abs. 3 AVIG, mit der sich der Anspruch auf ArbeitslosenentschÃ¤digung fÃ¼r bestimmte Personengruppen ausschliessen liesse. Daraus lÃ¤sst sich jedoch praxisgemÃ¤ss nicht der Schluss ziehen, dass die in Art. 31 Abs. 3 lit. c AVIG angefÃ¼hrten arbeitgeberÃ¤hnlichen Personen in jedem Fall Anspruch auf ArbeitslosenentschÃ¤digung haben. In der Botschaft (vgl. BBI 1980 III 591 f.) wird lediglich festgehalten, dass solche Personen gegebenenfalls anspruchsberechtigt sein kÃ¶nnten (BGE 123 V 236 Erw. 7).</w:t>
      </w:r>
    </w:p>
    <w:p>
      <w:r>
        <w:t>Â Â Â Â Â Â Â Â  Bei Arbeitslosigkeit arbeitgeberÃ¤hnlicher Personen kann dann nicht von einer Gesetzesumgehung gesprochen werden, wenn das Unternehmen geschlossen wird und das Ausscheiden der betreffenden mitarbeitenden Person definitiv ist. Entsprechendes gilt auch fÃ¼r den Fall, dass das Unternehmen weiterbesteht, der Arbeitnehmer oder die Arbeitnehmerin jedoch mit der KÃ¼ndigung auch endgÃ¼ltig jene Eigenschaft verliert, wegen der er beziehungsweise sie bei Kurzarbeit nach Art. 31 Abs. 3 lit. c AVIG vom Anspruch auf KurzarbeitsentschÃ¤digung ausgenommen wÃ¤re. Eine andere Situation liegt dann vor, wenn die versicherte Person nach der Entlassung ihre arbeitgeberÃ¤hnliche Stellung im Unternehmen beibehÃ¤lt und dadurch die Entscheidung des Arbeitgebers oder der Arbeitgeberin weiterhin bestimmen oder massgeblich beeinflussen kann. Wird die unternehmerische Dispositionsfreiheit, das Unternehmen jederzeit zu reaktivieren und sich bei Bedarf erneut als Arbeitnehmer oder als Arbeitnehmerin einzustellen, erhalten, lÃ¤uft dies auf die rechtsmissbrÃ¤uchliche Umgehung von Art. 31 Abs. 2 lit. c AVIG hinaus, welche Regelung ihrem Sinn nach der MissbrauchsverhÃ¼tung dient und dabei insbesondere dem Umstand Rechnung trÃ¤gt, dass der Arbeitsausfall arbeitgeberÃ¤hnlicher Personen praktisch nicht kontrollierbar ist, da sie ihn aufgrund ihrer Stellung bestimmen oder massgeblich beeinflussen kÃ¶nnen (BGE 123 V 238 Erw. 7b/bb).</w:t>
      </w:r>
    </w:p>
    <w:p>
      <w:r>
        <w:t>Â Â Â Â Â Â Â Â  Das rechtsmissbrÃ¤uchliche Vorgehen liegt somit nach der dargelegten hÃ¶chstrichterlichen Auffassung in der zweckwidrigen Verwendung des Rechtsinstitutes der KÃ¼ndigung. Wenn mit der KÃ¼ndigung nicht die endgÃ¼ltige AuflÃ¶sung des ArbeitsverhÃ¤ltnisses bezweckt wird, sondern sie in erster Linie zum Zweck der - vorÃ¼bergehenden - Geltendmachung von ArbeitslosenentschÃ¤digung ausgesprochen wird und von Anfang an eine Wiedereinstellung bei verÃ¤nderter GeschÃ¤ftslage vorgesehen ist, so liegt eine rechtsmissbrÃ¤uchliche Umgehung von Art. 31 Abs. 3 lit. c AVIG vor. Mit dem Mittel der KÃ¼ndigung soll hier auf einem Umweg das erreicht werden, was diese Bestimmung ausschliessen will, nÃ¤mlich dass Personen mit arbeitgeberÃ¤hnlicher Stellung fÃ¼r einen vorÃ¼bergehenden Arbeitsausfall in ihrem Betrieb Leistungen der Arbeitslosenversicherung beziehen kÃ¶nnen.</w:t>
      </w:r>
    </w:p>
    <w:p>
      <w:r>
        <w:t>1.2Â Â Â Â  Nach Art. 23 Abs. 1 des Bundesgesetzes Ã¼ber die obligatorische Arbeitslosenversicherung und die InsolvenzentschÃ¤digung (AVIG) gilt als versicherter Verdienst der im Sinne der AHV-Gesetzgebung massgebende Lohn, der wÃ¤hrend eines Bemessungszeitraums aus einem oder mehreren ArbeitsverhÃ¤ltnissen normalerweise erzielt wurde. Art. 37 der Verordnung Ã¼ber die obligatorische Arbeitslosenversicherung und InsolvenzentschÃ¤digung (AVIV) regelt den Bemessungszeitraum. Danach bemisst sich der versicherte Verdienst nach dem Durchschnittslohn der letzten sechs Beitragsmonate (nach Art. 11 AVIV) vor Beginn der Rahmenfrist fÃ¼r den Leistungsbezug (Abs. 1). Er bemisst sich nach dem Durchschnittslohn der letzten zwÃ¶lf Beitragsmonate vor Beginn der Rahmenfrist fÃ¼r den Leistungsbezug, wenn dieser Durchschnittslohn hÃ¶her ist als derjenige nach Absatz 1 (Abs. 2).</w:t>
      </w:r>
    </w:p>
    <w:p>
      <w:r>
        <w:t>Â Â Â Â Â Â Â Â  Als massgebender Lohn gemÃ¤ss Art. 5 Abs. 2 des Bundesgesetzes Ã¼ber die Alters- und Hinterlassenenversicherung (AHVG) gilt jedes Entgelt fÃ¼r in unselbstÃ¤ndiger Stellung auf bestimmte oder unbestimmte Zeit geleistete Arbeit. Zum massgebenden Lohn gehÃ¶ren begrifflich sÃ¤mtliche BezÃ¼ge der Arbeitnehmerin und des Arbeitnehmers, die wirtschaftlich mit dem ArbeitsverhÃ¤ltnis zusammenhÃ¤ngen, gleichgÃ¼ltig, ob dieses VerhÃ¤ltnis fortbesteht oder gelÃ¶st worden ist und ob die Leistungen geschuldet werden oder freiwillig erfolgen. Als beitragspflichtiges Einkommen aus unselbstÃ¤ndiger ErwerbstÃ¤tigkeit gilt somit nicht nur unmittelbares Entgelt fÃ¼r geleistete Arbeit, sondern grundsÃ¤tzlich jede EntschÃ¤digung oder Zuwendung, die sonstwie aus dem ArbeitsverhÃ¤ltnis bezogen wird, soweit sie nicht kraft ausdrÃ¼cklicher gesetzlicher Vorschrift von der Beitragspflicht ausgenommen ist (BGE 133 V 555 E. 4 S. 558).</w:t>
      </w:r>
    </w:p>
    <w:p>
      <w:r>
        <w:rPr>
          <w:b/>
        </w:rPr>
        <w:t>E. 2</w:t>
      </w:r>
    </w:p>
    <w:p>
      <w:r>
        <w:t>2.1Â Â Â Â  Streitig und zu prÃ¼fen ist erstens der Anspruchsbeginn und zweitens die HÃ¶he des versicherten Verdienstes.</w:t>
      </w:r>
    </w:p>
    <w:p>
      <w:r>
        <w:t>2.2Â Â Â Â  Die Beschwerdegegnerin sprach den Anspruch auf ArbeitslosentschÃ¤digung vor dem 30. Juni 2008 ab, weil der BeschwerdefÃ¼hrer ab 31. Mai 2007 bei der Y.___ AG als Direktor mit Einzelunterschrift im Handelsregister eingetragen gewesen sei und damit zweifellos eine arbeitgeberÃ¤hnliche Stellung innegehabt habe. Damit habe er einen massgeblichen Einfluss auf die Unternehmensentscheidungen gehabt. Weiter berÃ¼cksichtigte die Beschwerdegegnerin zur Berechnung des versicherten Verdienstes fÃ¼r die Monate Juni 2007 bis Januar 2008 den vereinbarten Monatslohn und ab Februar 2008 den tatsÃ¤chlich bezogenen Lohn. Mangels Einleitung von rechtlichen Schritten zur Realisierung der noch offenen Lohnforderungen wurden die Monate mit solchen bei der Ermittlung des versicherten Verdienstes nicht mitgezÃ¤hlt (Urk. 2).</w:t>
      </w:r>
    </w:p>
    <w:p>
      <w:r>
        <w:t>Â Â Â Â Â Â Â Â  Dagegen stellt sich der BeschwerdefÃ¼hrer auf den Standpunkt, der Handelsregistereintrag sei auf Verlangen der mit der Firma zusammenarbeitenden Bank erfolgt, um seine Aufgaben als Verwalter der Kundenkonti Ã¼berhaupt wahrnehmen zu kÃ¶nnen. Er sei weder an der Firma beteiligt gewesen, noch habe er Entscheidungseinfluss gehabt. GemÃ¤ss Anstellungsvertrag habe sich seine TÃ¤tigkeit und Verantwortung auf den Ausbau der Sparte (Kunden-)VermÃ¶gensverwaltung und damit auf Handlungen beschrÃ¤nkt, die fÃ¼r den Aufbau und den anschliessenden Weiterbestand dieser Abteilung notwendig gewesen seien. Andere Kompetenzen, insbesondere solche, welche die Firmenleitung betreffen wÃ¼rden, seien ihm ausdrÃ¼cklich untersagt worden (Urk. 1 S. 4 f.). Hinsichtlich des versicherten Verdienstes macht der BeschwerdefÃ¼hrer geltend, die Gesellschaft sei in wirtschaftliche Schwierigkeiten geraten, so dass die Lohnzahlungen ab Januar 2008 nur noch unregelmÃ¤ssig und in kleinen BetrÃ¤gen erfolgt seien. Allerdings liege kein Lohnverzicht vor. Nach Beendigung des ArbeitsverhÃ¤ltnisses habe er sich eine Schuldanerkennung Ã¼ber den noch ausstehenden Betrag von Fr. 23'162.90 ausstellen lassen und Ratenzahlungen mit Tilgung bis Ende Dezember 2009 vereinbart (Urk. 1 S. 8).</w:t>
      </w:r>
    </w:p>
    <w:p>
      <w:r>
        <w:rPr>
          <w:b/>
        </w:rPr>
        <w:t>E. 3</w:t>
      </w:r>
    </w:p>
    <w:p>
      <w:r>
        <w:t>3.1Â Â Â Â Â Â Â Â  Angesichts des Eintrags als Direktor mit Einzelunterschrift der Y.___ AG im Handelregister stellt sich die Frage, ob der BeschwerdefÃ¼hrer dem obersten betrieblichen Entscheidungsgremiums der AG angehÃ¶rte und in dieser Eigenschaft massgeblich Einfluss auf die Unternehmensentscheidungen nehmen konnte. Massgebend ist dabei, welche Entscheidungsbefugnisse ihm aufgrund der internen betrieblichen Struktur zukamen. Von einer entsprechenden PrÃ¼fung ausgenommen sind nach der Rechtsprechung einzig die mitarbeitenden VerwaltungsrÃ¤te, da diese unmittelbar von Gesetzes wegen (Art. 716 bis 716b des Obligationenrechts [OR]) Ã¼ber eine massgebliche Entscheidungsbefugnis im Sinne von Art. 31 Abs. 3 lit. c AVIG verfÃ¼gen (nicht verÃ¶ffentlichtes Urteil des damaligen EidgenÃ¶ssischen Versicherungsgerichts vom 14. Dezember 1998, C 143/98 Erw. 3/a mit Hinweisen).</w:t>
      </w:r>
    </w:p>
    <w:p>
      <w:r>
        <w:t>3.2Â Â Â Â  Dem Auszug aus dem Handelregister des Kantons A.___ vom 28. Juli 2008 lÃ¤sst sich nur entnehmen, dass der BeschwerdefÃ¼hrer im fraglichen Zeitraum einzelzeichnungsberechtigter Direktor der Y.___ AG war und dem Verwaltungsrat nicht angehÃ¶rte. Aus seiner Stellung als Direktor (vgl. Art. 718 Abs. 2 OR), dessen Kompetenzbereich unmittelbar durch das Gesetz nur in Bezug auf die Vertretung (Art. 718a OR), nicht aber hinsichtlich der eigentlichen GeschÃ¤ftsfÃ¼hrung (Art. 716b OR) umrissen wird, kann keine massgebliche Beeinflussung der Willensbildung des Betriebes abgeleitet werden. Entscheidend sind die hier gegebenen rechtlichen (statutarischen, vertraglichen) und tatsÃ¤chlichen VerhÃ¤ltnisse in der Y.___ AG. Laut Arbeitsvertrag vom 1. Juni 2007 wurde die Sparte VermÃ¶gensverwaltung mit und durch den BeschwerdefÃ¼hrer neu aufgebaut. Seine TÃ¤tigkeit umfasste demnach alle Handlungen, welche dem Aufbau und dem anschliessenden Weiterbestand dieser Abteilung dienten. Aus diesem Grund wurde er als einzelzeichnungsberechtigter Direktor im Handelsregister eingetragen. Die Einzelunterschrift galt allerdings nur fÃ¼r seine Abteilung, nicht fÃ¼r andere TÃ¤tigkeiten innerhalb der Y.___ AG. Insbesondere war es dem BeschwerdefÃ¼hrer nicht erlaubt, ohne vorherige Einwilligung des Verwaltungsrates neue Bankverbindungen oder Bankkonti namens der Gesellschaft zu erÃ¶ffnen oder Filialen und so weiter zu grÃ¼nden (Urk. 7/47). Daraus lÃ¤sst sich schliessen, dass dem BeschwerdefÃ¼hrer keine GeschÃ¤ftsfÃ¼hrungskompetenzen zukamen. Vielmehr war seine Entscheidungsbefugnis auf die zur VermÃ¶gensverwaltung gehÃ¶renden alltÃ¤glichen Handlungen eingeschrÃ¤nkt.</w:t>
      </w:r>
    </w:p>
    <w:p>
      <w:r>
        <w:t>Â Â Â Â Â Â Â Â  Die Y.___ AG bestÃ¤tigte denn auch in ihrem Schreiben vom 2. Juli 2008, dass der Handelsregistereintrag lediglich auf Verlangen der Bank erfolgt sei, damit der BeschwerdefÃ¼hrer die Arbeit als Verwalter der Kundenkonti habe ausÃ¼ben kÃ¶nnen. Darum sei bereits im Anstellungsvertrag versucht worden, alle weiteren Kompetenzen zu beschneiden. Entscheidungseinfluss auf die Firma habe der BeschwerdefÃ¼hrer nie gehabt (Urk. 7/48). An der ZuverlÃ¤ssigkeit und Richtigkeit dieser BestÃ¤tigung zu zweifeln, besteht kein Anlass.</w:t>
      </w:r>
    </w:p>
    <w:p>
      <w:r>
        <w:t>Â Â Â Â Â Â Â Â  Unter diesen UmstÃ¤nden kann festgehalten werden, dass der BeschwerdefÃ¼hrer kein Mitglied des obersten betrieblichen Entscheidungsgremiums der Y.___ AG war. Somit konnte er die Entscheidungen der Arbeitgeberin weder bestimmen noch massgeblich beeinflussen und verfÃ¼gte auch nicht Ã¼ber die FÃ¤higkeit, die VermÃ¶gensverwaltungsabteilung zu reaktivieren und sich wieder einzustellen. Der fragliche Handelregistereintrag vermag somit seine Anspruchsberechtigung nicht zu hindern.</w:t>
      </w:r>
    </w:p>
    <w:p>
      <w:r>
        <w:rPr>
          <w:b/>
        </w:rPr>
        <w:t>E. 4</w:t>
      </w:r>
    </w:p>
    <w:p>
      <w:r>
        <w:t>4.1Â Â Â Â  Nach Gesetz und Rechtsprechung ist bei der Ermittlung des versicherten Verdienstes grundsÃ¤tzlich von den tatsÃ¤chlichen LohnbezÃ¼gen auszugehen. Von dieser Regelung im Einzelfall abzuweichen, rechtfertigt sich nur dort, wo ein Missbrauch im Sinne der Vereinbarung fiktiver LÃ¶hne, welche in Wirklichkeit nicht zur Auszahlung gelangt sind, praktisch ausgeschlossen werden kann. Eine restriktive Haltung dergestalt, dass bei der Ermittlung des versicherten Verdienstes nur in begrÃ¼ndeten AusnahmefÃ¤llen auf die Lohnabrede zwischen Arbeitgeber und Arbeitnehmer abzustellen ist, erscheint auch aus gesetzessystematischen GrÃ¼nden als geboten (BGE 131 V 444 Erw. 3.2.3, 128 V 189 Erw. 3.a.aa, 123 V 70 Erw. 3).</w:t>
      </w:r>
    </w:p>
    <w:p>
      <w:r>
        <w:t>Â Â Â Â Â Â Â Â  Die Praxis, in begrÃ¼ndeten AusnahmefÃ¤llen auf das vertraglich geschuldete Gehalt abzustellen, rechtfertigt sich - unabhÃ¤ngig davon, dass BeitrÃ¤ge nur auf den effektiv bezahlten LÃ¶hnen abgerechnet wurden -, weil der Schutzzweck der Arbeitslosenversicherung (vgl. Art. 1a Abs. 1 AVIG) es gebietet, einen Versicherten, dessen Arbeitgeber seinen vertraglichen Verpflichtungen nicht nachkam bzw. nicht nachkommen konnte, nicht noch zusÃ¤tzlich mit einer KÃ¼rzung der Leistungsanwartschaft zu "bestrafen", also den bereits bei bestehendem ArbeitsverhÃ¤ltnis erlittenen Erwerbsausfall in das versicherte Risiko der Arbeitslosigkeit zu Ã¼bernehmen und daselbst fortzusetzen (Urteil P. des damaligen EidgenÃ¶ssischen Versicherungsgerichts vom 29. Juli 2005, C 161/04, Erw. 3.1.2)</w:t>
      </w:r>
    </w:p>
    <w:p>
      <w:r>
        <w:t>4.2Â Â Â Â Â Â Â Â  Vorliegend kann ausgeschlossen werden, dass Ã¼berhÃ¶hte EntschÃ¤digungen vereinbart worden sind, auf deren Auszahlung von vornherein keine Aussicht bestand, zahlte doch die Arbeitgeberin das Gehalt des BeschwerdefÃ¼hrers bis Dezember 2007 vor FÃ¤lligkeit. Danach leistete sie in unregelmÃ¤ssigen ZeitabstÃ¤nden Anzahlungen in unterschiedlicher HÃ¶he. Am 16. Juli 2008 traf sie mit dem BeschwerdefÃ¼hrer eine Vereinbarung, worin sie den Ausstand von Fr. 23'162.90 anerkannte und sich zur RÃ¼ckzahlung bis Ende Dezember 2009 verpflichtete (Urk. 7/93-94). Die finanziellen Schwierigkeiten und ein geschuldeter Monatslohn von Fr. 6'000.-- wurden von der Arbeitgeberin schliesslich auch in der Arbeitgeberbescheinigung bestÃ¤tigt (Urk. 7/16). Unter diesen UmstÃ¤nden darf nicht davon ausgegangen werden, dass der BeschwerdefÃ¼hrer bewusst auf die Auszahlung des ihm zustehenden Lohnes verzichtet hatte. Vielmehr ist ein Ausnahmenfall im oben erwÃ¤hnten Sinne anzunehmen, und fÃ¼r die Ermittlung des versicherten Verdienstes auf das vertraglich geschuldete Gehalt von Fr. 6'000.-- monatlich abzustellen.</w:t>
      </w:r>
    </w:p>
    <w:p>
      <w:r>
        <w:t>5.Â Â Â Â Â Â  Aus diesen GrÃ¼nden ist der Einspracheentscheid vom 12. Februar 2009 in Gutheissung der Beschwerde insoweit abzuÃ¤ndern, als der Versicherte ab 5. Juni 2008 Anspruch auf ArbeitslosenentschÃ¤digung gestÃ¼tzt auf einen versicherten Verdienst von Fr. 6'000.-- hat.</w:t>
      </w:r>
    </w:p>
    <w:p>
      <w:r>
        <w:t>6.Â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Unter BerÃ¼cksichtigung dieser Kriterien ist dem BeschwerdefÃ¼hrer eine ProzessentschÃ¤digung von Fr. 1'300.-- (inkl. Barauslagen und Mehrwertsteuer) zuzusprechen.</w:t>
      </w:r>
    </w:p>
    <w:p>
      <w:r>
        <w:t>Das Gericht erkennt:</w:t>
      </w:r>
    </w:p>
    <w:p>
      <w:r>
        <w:t>1.Â Â Â Â Â Â Â Â  In Gutheissung der Beschwerde wird der Einspracheentscheid der Unia Arbeitslosenkasse vom 12. Februar 2009 insoweit abgeÃ¤ndert, als der Versicherte ab dem 5. Juni 2008 Anspruch auf ArbeitslosenentschÃ¤digung gestÃ¼tzt auf einen versicherten Verdienst von Fr. 6'000.-- hat.</w:t>
      </w:r>
    </w:p>
    <w:p>
      <w:r>
        <w:t>2.Â Â Â Â Â Â Â Â  Das Verfahren ist kostenlos.</w:t>
      </w:r>
    </w:p>
    <w:p>
      <w:r>
        <w:t>3.Â Â Â Â Â Â Â Â  Die Beschwerdegegnerin wird verpflichtet, dem BeschwerdefÃ¼hrer eine ProzessentschÃ¤digung von Fr. 1'300.-- (inkl. Barauslagen und MWSt) zu bezahlen.</w:t>
      </w:r>
    </w:p>
    <w:p>
      <w:r>
        <w:t>4.Â Â Â Â Â Â Â Â Â Â  Zustellung gegen Empfangsschein an:</w:t>
      </w:r>
    </w:p>
    <w:p>
      <w:r>
        <w:t>- Rechtsanwalt Urs P. Keller</w:t>
      </w:r>
    </w:p>
    <w:p>
      <w:r>
        <w:t>- Unia Arbeitslosenkasse</w:t>
      </w:r>
    </w:p>
    <w:p>
      <w:r>
        <w:t>- Staatssekretariat fÃ¼r Wirtschaft seco</w:t>
      </w:r>
    </w:p>
    <w:p>
      <w:r>
        <w:t>- AWA Amt fÃ¼r Wirtschaft und Arbeit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