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AL.2008.00389 vom 24. Juni 2009</w:t>
      </w:r>
    </w:p>
    <w:p>
      <w:r>
        <w:t>ZH Sozialversicherungsgericht, 2009-06-24, DE</w:t>
      </w:r>
    </w:p>
    <w:p>
      <w:r>
        <w:rPr>
          <w:b/>
        </w:rPr>
        <w:t xml:space="preserve">Quelle: </w:t>
      </w:r>
      <w:r>
        <w:t>https://mcp.opencaselaw.ch/entscheid/zh_sozialversicherungsgericht_AL.2008.00389</w:t>
      </w:r>
    </w:p>
    <w:p>
      <w:r>
        <w:t>FR: ZH_SOZIALVERSICHERUNGSGERICHT AL.2008.00389 du 24 juin 2009</w:t>
      </w:r>
    </w:p>
    <w:p>
      <w:r>
        <w:t>IT: ZH_SOZIALVERSICHERUNGSGERICHT AL.2008.00389 del 24 giugno 2009</w:t>
      </w:r>
    </w:p>
    <w:p>
      <w:pPr>
        <w:pStyle w:val="Heading2"/>
      </w:pPr>
      <w:r>
        <w:t>Erwägungen</w:t>
      </w:r>
    </w:p>
    <w:p>
      <w:r>
        <w:rPr>
          <w:b/>
        </w:rPr>
        <w:t>E. 1</w:t>
      </w:r>
    </w:p>
    <w:p>
      <w:r>
        <w:t>1.1Â Â Â Â  In zeitlicher Hinsicht sind grundsÃ¤tzlich diejenigen RechtssÃ¤tze massgebend, die bei ErfÃ¼llung des zu Rechtsfolgen fÃ¼hrenden Tatbestandes Geltung haben (BGE 126 V 136 Erw. 4b mit Hinweisen). Der angefochtene Einspracheentscheid datiert vom 19. November 2008, womit die damals gÃ¼ltig gewesenen Rechtsvorschriften, insbesondere das per 1. Januar 2008 in Kraft getretene Bundesgesetz Ã¼ber die AuslÃ¤nderinnen und AuslÃ¤nder (AuG) sowie die ebenfalls per 1. Januar 2008 in Kraft getretene Verordnung Ã¼ber Zulassung, Aufenthalt und ErwerbstÃ¤tigkeit (VZAE) zur Anwendung gelangen.</w:t>
      </w:r>
    </w:p>
    <w:p>
      <w:r>
        <w:t>1.2Â Â Â Â  Der Anspruch auf ArbeitslosenentschÃ¤digung setzt gemÃ¤ss Art. 8 Abs. 1 lit. c des Bundesgesetzes Ã¼ber die obligatorische Arbeitslosenversicherung und die InsolvenzentschÃ¤digung (AVIG) unter anderem voraus, dass die versicherte Person in der Schweiz wohnt. GemÃ¤ss Art. 12 AVIG gelten AuslÃ¤nder ohne Niederlassungsbewilligung in Abweichung von Art. 13 des Bundesgesetzes Ã¼ber den Allgemeinen Teil des Sozialversicherungsrechts (ATSG) als in der Schweiz wohnend, solange sie sich aufgrund einer Aufenthaltsbewilligung zur ErwerbstÃ¤tigkeit oder einer Saisonbewilligung tatsÃ¤chlich in der Schweiz aufhalten.</w:t>
      </w:r>
    </w:p>
    <w:p>
      <w:r>
        <w:t>1.3Â Â Â Â  Eine weitere gesetzliche Voraussetzung fÃ¼r den Anspruch auf Arbeits-losenentschÃ¤digung ist die VermittlungsfÃ¤higkeit (Art. 8 Abs. 1 lit. f AVIG). Ein Arbeitsloser ist vermittlungsfÃ¤hig, wenn er bereit, in der Lage und berechtigt ist, eine zumutbare Arbeit anzunehmen und an Eingliederungsmassnahmen teilzunehmen (Art. 15 Abs. 1 AVIG). Somit gehÃ¶ren zur VermittlungsfÃ¤higkeit nicht nur die ArbeitsfÃ¤higkeit und die Vermittlungsbereitschaft, sondern auch die Arbeitsberechtigung. Wenn und solange keine Arbeitsberechtigung besteht, fehlt es auch an der VermittlungsfÃ¤higkeit der versicherten Person und damit an ihrer Anspruchsberechtigung (BGE 126 V 378 Erw. 1b mit Hinweisen).</w:t>
      </w:r>
    </w:p>
    <w:p>
      <w:r>
        <w:t>Â Â Â Â Â Â Â Â  AuslÃ¤nder ohne Niederlassungsbewilligung mÃ¼ssen grundsÃ¤tzlich Ã¼ber eine Arbeitsbewilligung verfÃ¼gen oder mit einer solchen rechnen kÃ¶nnen, falls sie eine zumutbare Arbeitsstelle finden (Thomas Nussbaumer, Arbeitslosenversicherung, in: Schweizerisches Bundesverwaltungsrecht, SBVR, Bd. Soziale Sicherheit, Rz 217). Art. 12 AVIG, welcher Art. 8 Abs. 1 lit. c AVIG fÃ¼r AuslÃ¤nder ohne Niederlassungsbewilligung konkretisiert, betrachtet diese denn auch - abweichend von Art. 23 ff. des Schweizerischen Zivilgesetzbuches (ZGB) - als in der Schweiz wohnend, wenn sie sich aufgrund einer Aufenthaltsbewilligung zur ErwerbstÃ¤tigkeit oder einer Saisonbewilligung hier aufhalten.</w:t>
      </w:r>
    </w:p>
    <w:p>
      <w:r>
        <w:t>1.4Â Â Â Â  Nach Art. 18 AuG kann einer auslÃ¤ndischen Person die AusÃ¼bung einer unselbstÃ¤ndigen ErwerbstÃ¤tigkeit bewilligt werden, sofern dies den gesamtwirtschaftlichen Interessen entspricht, das Gesuch eines Arbeitgebers vorliegt und die Voraussetzungen nach den Art. 20 bis 25 AuG erfÃ¼llt sind. Bevor die kantonale Fremdenpolizei dem AuslÃ¤nder eine Bewilligung erteilt, hat sie gemÃ¤ss Art. 40 Abs. 1 und Abs. 2 AuG bei der zustÃ¤ndigen kantonalen ArbeitsmarktbehÃ¶rde einen Vorentscheid (bei erstmaligen Gesuchen) oder eine Stellungnahme (insbesondere bei VerlÃ¤ngerungsgesuchen und Gesuchen um Bewilligung eines Stellenwechsels) zur Frage einzuholen, ob die Voraussetzungen nach Art. 18 ff. AuG erfÃ¼llt sind und ob die Wirtschafts- und Arbeitsmarktlage die Erteilung einer Arbeitsbewilligung erlaubt. Vorentscheid oder Stellungnahme der ArbeitsmarktbehÃ¶rde sind fÃ¼r die FremdenpolizeibehÃ¶rde verbindlich. Die kantonale Fremdenpolizei kann jedoch trotz eines positiven Vorentscheides die Bewilligung aus anderen als wirtschaftlichen oder arbeitsmarktlichen GrÃ¼nden verweigern (vgl. BGE 120 V 380 Erw. 2b).</w:t>
      </w:r>
    </w:p>
    <w:p>
      <w:r>
        <w:t>1.5Â Â Â Â  GemÃ¤ss Art. 21 Abs. 1 AuG kÃ¶nnen auslÃ¤ndische Personen zur AusÃ¼bung einer ErwerbstÃ¤tigkeit nur zugelassen werden, wenn die Arbeitgeberin oder der Arbeitgeber trotz - konkret nachgewiesener - BemÃ¼hungen keine einheimische Arbeitskraft beziehungsweise keine solche aus einem Staat, mit dem ein FreizÃ¼gigkeitsabkommen abgeschlossen wurde, findet, und wenn die AuslÃ¤nderin oder der AuslÃ¤nder gewillt und fÃ¤hig ist, die Arbeit zu den orts- und berufsÃ¼blichen Lohn- und Arbeitsbedingungen zu leisten (Art. 22 AuG; vgl. hierzu auch BGE 126 V 381 Erw. 5b; Urteil des damaligen EidgenÃ¶ssischen Versicherungsgerichts in Sachen M. vom 26. Juli 2005, C 27/05, Erw. 1).</w:t>
      </w:r>
    </w:p>
    <w:p>
      <w:r>
        <w:t>2.Â Â Â Â Â Â</w:t>
      </w:r>
    </w:p>
    <w:p>
      <w:r>
        <w:t>2.1Â Â Â Â  Streitig und zu prÃ¼fen ist die VermittlungsfÃ¤higkeit des BeschwerdefÃ¼hrers ab 1. August 2008.</w:t>
      </w:r>
    </w:p>
    <w:p>
      <w:r>
        <w:t>2.2Â Â Â Â  Der Beschwerdegegner fÃ¼hrte aus, eine der Voraussetzungen zur Bejahung der VermittlungsfÃ¤higkeit sei die Berechtigung, eine zumutbare Arbeit anzunehmen. Mit der EinschrÃ¤nkung des Aufenthaltszweckes zum Studium sei der BeschwerdefÃ¼hrer nicht berechtigt, eine im Allgemeinen zumutbare Arbeit anzunehmen. Die VermittlungsfÃ¤higkeit kÃ¶nne diesfalls nur bejaht werden, wenn der BeschwerdefÃ¼hrer beim Finden einer Arbeit mit einer Arbeitsbewilligung rechnen kÃ¶nne (Urk. 2 S. 1 f.).</w:t>
      </w:r>
    </w:p>
    <w:p>
      <w:r>
        <w:t>Â Â Â Â Â Â Â Â  Eine Anfrage beim Amt (richtig: der Abteilung; vgl. Urk. 7/7) fÃ¼r Arbeitsbewilligungen habe ergeben, dass im Bereich Biochemie das Angebot im VerhÃ¤ltnis zur Nachfrage derzeit sehr angespannt sei, weshalb der BeschwerdefÃ¼hrer eher nicht mit einer Bewilligung zum Stellenantritt rechnen kÃ¶nne. Falls dieser eine Stelle finden wÃ¼rde, mÃ¼sste der Arbeitgeber Ã¼berdies den Nachweis erbringen, dass auf dem inlÃ¤ndischen Arbeitsmarkt sowie auf dem Arbeitsmarkt im Bereich der PersonenfreizÃ¼gigkeitsabkommen mit der EU keine Person mit entsprechenden Qualifikationen rekrutierbar sei. Derzeit seien aber alleine im Kanton ZÃ¼rich 30 Stellensuchende aus den Bereichen Doctor of Natural Science, Naturwissenschaft oder Biochemie bei der Regionalen Arbeitsvermittlung (RAV) gemeldet. Zudem sei die Kontingentslage angespannt, weshalb die ArbeitsmarktbehÃ¶rden gehalten seien, die Zulassungen restriktive zu prÃ¼fen. Infolgedessen habe die Abteilung fÃ¼r Arbeitsbewilligungen dem BeschwerdefÃ¼hrer eine negative Prognose gestellt, eine Arbeitsbewilligung zu erhalten, selbst wenn er eine entsprechende Stelle finden wÃ¼rde (Urk. 2 S. 3).</w:t>
      </w:r>
    </w:p>
    <w:p>
      <w:r>
        <w:t>2.3Â Â Â Â  Der BeschwerdefÃ¼hrer brachte dagegen vor, die VermittlungsfÃ¤higkeit sei zu Unrecht verneint worden. Die Bewilligung erlaube es auch, als Werkstudent in der Schweiz tÃ¤tig zu sein, wobei der TÃ¤tigkeitsbereich offen sei. Erst mit Ablauf der Aufenthaltsbewilligung stelle sich die Frage, ob genÃ¼gend Aussicht auf eine Stelle beziehungsweise eine Arbeitsbewilligung bestehe. Die Bewilligung sei bis 4. Februar 2009 gÃ¼ltig und er sei bis 31. Januar 2009 an der UniversitÃ¤t A.___ immatrikuliert. Jedenfalls dauere seine Ausbildung bis zum Januar 2009 an, womit er dem schweizerischen Arbeitsmarkt insgesamt fÃ¼r mindestens sechs Monate zur VerfÃ¼gung stehe (Urk. 1 S. 1).</w:t>
      </w:r>
    </w:p>
    <w:p>
      <w:r>
        <w:rPr>
          <w:b/>
        </w:rPr>
        <w:t>E. 3</w:t>
      </w:r>
    </w:p>
    <w:p>
      <w:r>
        <w:t>3.1Â Â Â Â  Zu prÃ¼fen ist vorliegend die VermittlungsfÃ¤higkeit des BeschwerdefÃ¼hrers ab 1. August 2008. In diesem Zusammenhang stellt die Frage nach der Arbeitsberechtigung eine Vorfrage dar. Sie beurteilt sich aufgrund einer individuell-konkreten Betrachtungsweise, wobei im Einzelfall zu entscheiden ist, ob ein AuslÃ¤nder Ã¼ber eine Arbeitsbewilligung verfÃ¼gt oder mit einer solchen rechnen kann (BGE 126 V 383 Erw. 6a mit Hinweisen). Die VermittlungsfÃ¤higkeit beurteilt sich prospektiv, das heisst von jenem Zeitpunkt aus und aufgrund der tatsÃ¤chlichen VerhÃ¤ltnisse, wie sie beim Erlass des angefochtenen Einspracheentscheides bestanden haben (BGE 120 V 387 Erw. 2 mit Hinweisen).</w:t>
      </w:r>
    </w:p>
    <w:p>
      <w:r>
        <w:t>3.2Â Â Â Â Â Â Â Â  Aufgrund der Akten steht fest, dass der BeschwerdefÃ¼hrer die Aufenthaltsbe-willigung B im Kanton ZÃ¼rich zwecks Absolvierung seines Doktoranden-studiums am Y.___ Institut der UniversitÃ¤t A.___ erhalten hatte (Urk. 7/2, Urk. 7/8, Urk. 7/35 unten). Diese TÃ¤tigkeit beendete er endgÃ¼ltig am 31. Juli 2008 (Urk. 7/32), worauf er am 13. August 2008 bei der Arbeitslosenversicherung den Antrag um ArbeitslosenentschÃ¤digung stellte und sich zur Arbeitvermittlung ab 1. August 2008 anmeldete (Urk. 7/26 Ziff. 2-3).</w:t>
      </w:r>
    </w:p>
    <w:p>
      <w:r>
        <w:t>Der Anspruch auf ArbeitslosenentschÃ¤digung setzt unter anderem voraus, dass die antragstellende Person vermittlungsfÃ¤hig ist. Dies ist dann der Fall, wenn ein Arbeitsloser bereit, in der Lage und berechtigt ist, eine zumutbare Arbeit anzunehmen und an Eingliederungsmassnahmen teilzunehmen (vgl. vorstehend Erw. 1.3). Zur PrÃ¼fung der VermittlungsfÃ¤higkeit des BeschwerdefÃ¼hrers Ã¼berwies die Arbeitslosenkasse die Akten an das AWA (Urk. 7/8), wobei insbesondere die Frage zu klÃ¤ren war, ob dieser, falls er per 1. August 2008 eine Anstellung als Biochemiker findet, mit einer Bewilligung zum Stellenantritt rechnen kÃ¶nne (vgl. Urk. 7/7 Ziff. 1).</w:t>
      </w:r>
    </w:p>
    <w:p>
      <w:r>
        <w:t>3.3Â Â Â Â  GemÃ¤ss Art. 33 Abs. 2 AuG wird die Aufenthaltsbewilligung fÃ¼r einen bestimmten Aufenthaltszweck erteilt. Ein wesentliches Element der Aufenthaltsbewilligung ist somit auch unter der Herrschaft des auf den 1. Januar 2008 in Kraft getretenen Rechts die Zweckbindung der Aufenthaltsbewilligung (Peter Bolzli, in: Spescha/ThÃ¼r/ZÃ¼nd/Bolzli, Kommentar Migrationsrecht, N 4 zu Art. 33 AuG). Vorliegend war dem BeschwerdefÃ¼hrer die fremdenpolizeiliche Bewilligung fÃ¼r seine TÃ¤tigkeit als Student/Doktorand am Y.___ Institut der UniversitÃ¤t A.___, mithin also fÃ¼r eine eindeutig bestimmte BeschÃ¤ftigung, erteilt worden. Nachdem die befristete Anstellung am Y.___ Institut der UniversitÃ¤t A.___ am 31. Juli 2008 ausgelaufen war (vgl. Urk. 7/32), hÃ¤tte der BeschwerdefÃ¼hrer zwar bis zum Ablauf seiner Aufenthaltsbewilligung am 4. Februar 2009 (Urk. 7/35 unten) eine andere wissenschaftliche Stelle an der UniversitÃ¤t A.___ annehmen kÃ¶nnen. FÃ¼r eine Arbeit auf dem allgemeinen Arbeitsmarkt hÃ¤tte er indes einen bewilligungspflichtigen Stellenwechsel vornehmen mÃ¼ssen (vgl. Art. 54 VZAE). Dabei wÃ¤re zu prÃ¼fen gewesen, ob die nach Art. 18 ff. AuG geltenden Voraussetzungen erfÃ¼llt sind und die Wirtschafts- und Arbeitsmarktlage die Erteilung der entsprechenden Arbeitsbewilligung erlaubt (vgl. vorstehend Erw. 1.4 sowie 1.5). Dabei wÃ¤re unter anderem dem Umstand Rechnung zu tragen gewesen, dass der BeschwerdefÃ¼hrer aus einem Nicht-EU-/Nicht-EFTA-Staat stammt und daher grundsÃ¤tzlich geringere Chancen hat, eine Bewilligung zur AusÃ¼bung einer ErwerbstÃ¤tigkeit zu erhalten, als Arbeitnehmerinnen und Arbeitnehmer aus dem genannten Raum.</w:t>
      </w:r>
    </w:p>
    <w:p>
      <w:r>
        <w:t>3.4Â Â Â Â  Die zur PrÃ¼fung der Gesuche um Arbeitsbewilligung fÃ¼r auslÃ¤ndische ArbeitskrÃ¤fte zustÃ¤ndige kantonale ArbeitsmarktbehÃ¶rde, die Abteilung Arbeitsbewilligungen des Amtes fÃ¼r Wirtschaft und Arbeit fÃ¼hrte in ihrer Stellungnahme vom 18. Dezember 2008 (Urk. 7/7) aus, der BeschwerdefÃ¼hrer hÃ¤tte mit einer Bewilligung zum Stellenantritt rechnen kÃ¶nnen, sofern ein Gesuch von einem Arbeitgeber vorlÃ¤ge, welcher nachweise, dass in der Schweiz sowie im EU-/EFTA-Raum keine entsprechende Arbeitskraft habe gefunden werden kÃ¶nnen (Urk. 7/7 Ziff. 1; vgl. auch Art. 21 Abs. 1 AuG). Derzeit gebe es im Kanton ZÃ¼rich 20 stellensuchende Biochemiker, schweizweit derer sogar 55, wobei aber nur zwei entsprechende Stellen beim RAV ausgeschrieben seien (Urk. 7/7 Ziff. 2). Im Ã¼brigen seien Kontingente nur in geringer Anzahl vorhanden, weshalb die Zulassungspraxis restriktive sei (Urk. 7/7 Ziff. 3).</w:t>
      </w:r>
    </w:p>
    <w:p>
      <w:r>
        <w:t>3.5Â Â Â Â  Die WÃ¼rdigung der Akten ergibt folglich, dass der BeschwerdefÃ¼hrer aus arbeitsmarktlichen GrÃ¼nden nicht damit rechnen konnte, dass ihm eine Bewilligung fÃ¼r einen Stellenantritt erteilt wÃ¼rde. Demzufolge war seine VermittlungsfÃ¤higkeit nach Beendigung der befristeten TÃ¤tigkeit am Y.___ Institut der UniversitÃ¤t A.___ nicht gegeben.</w:t>
      </w:r>
    </w:p>
    <w:p>
      <w:r>
        <w:t>Â Â Â Â Â Â Â Â  Nach dem Gesagten hat der Beschwerdegegner deshalb die VermittlungsfÃ¤higkeit und damit die Anspruchsberechtigung im angefochtenen Entscheid zu Recht verneint. Die Beschwerde ist deshalb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Amt fÃ¼r Wirtschaft und Arbeit (AWA)</w:t>
      </w:r>
    </w:p>
    <w:p>
      <w:r>
        <w:t>- Staatssekretariat fÃ¼r Wirtschaft seco</w:t>
      </w:r>
    </w:p>
    <w:p>
      <w:r>
        <w:t>- Arbeitslosenkasse Unia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