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AL.2008.00317 vom 27. Januar 2009</w:t>
      </w:r>
    </w:p>
    <w:p>
      <w:r>
        <w:t>ZH Sozialversicherungsgericht, 2009-01-27, DE</w:t>
      </w:r>
    </w:p>
    <w:p>
      <w:r>
        <w:rPr>
          <w:b/>
        </w:rPr>
        <w:t xml:space="preserve">Quelle: </w:t>
      </w:r>
      <w:r>
        <w:t>https://mcp.opencaselaw.ch/entscheid/zh_sozialversicherungsgericht_AL.2008.00317</w:t>
      </w:r>
    </w:p>
    <w:p>
      <w:r>
        <w:t>FR: ZH_SOZIALVERSICHERUNGSGERICHT AL.2008.00317 du 27 janvier 2009</w:t>
      </w:r>
    </w:p>
    <w:p>
      <w:r>
        <w:t>IT: ZH_SOZIALVERSICHERUNGSGERICHT AL.2008.00317 del 27 gennaio 2009</w:t>
      </w:r>
    </w:p>
    <w:p>
      <w:pPr>
        <w:pStyle w:val="Heading2"/>
      </w:pPr>
      <w:r>
        <w:t>Erwägungen</w:t>
      </w:r>
    </w:p>
    <w:p>
      <w:r>
        <w:rPr>
          <w:b/>
        </w:rPr>
        <w:t>E. 3.1</w:t>
      </w:r>
    </w:p>
    <w:p>
      <w:r>
        <w:t>Der BeschwerdefÃ¼hrer ist seit dem 14. November 2005 bis heute als alleiniger Verwaltungsrat der mittlerweile gelÃ¶schten Y.___ AG im Handelsregister eingetragen (vgl. Urk. 12/1-2). Die Beschwerdegegnerin hat nach Lage der Akten nicht geprÃ¼ft, inwiefern sich dieser Umstand auf eine allfÃ¤llige Anspruchsberechtigung auswirkt. Es stellt sich zunÃ¤chst die Frage, ob der BeschwerdefÃ¼hrer in dieser Funktion Ã¼berhaupt eine unselbstÃ¤ndige, beitragspflichtige BeschÃ¤ftigung ausgeÃ¼bt hat.</w:t>
      </w:r>
    </w:p>
    <w:p>
      <w:r>
        <w:t>Von dieser Frage zu trennen ist diejenige nach dem Nachweis tatsÃ¤chlicher Lohnzahlungen: Diesem kommt nicht der Sinn einer selbstÃ¤ndigen Anspruchsvoraussetzung fÃ¼r den Bezug von ArbeitslosenentschÃ¤digung zu (BGE 131 V 444; Urteil des EidgenÃ¶ssischen Versicherungsgerichts vom 25. April 2006 in Sachen N., C 284/05; Erw. 2.5; Urteil des Bundesgerichts vom 22. Februar 2008 in Sachen O., 8C_245/2007, Erw. 5).</w:t>
      </w:r>
    </w:p>
    <w:p>
      <w:r>
        <w:rPr>
          <w:b/>
        </w:rPr>
        <w:t>E. 3.2</w:t>
      </w:r>
    </w:p>
    <w:p>
      <w:r>
        <w:t>Dem BeschwerdefÃ¼hrer kam als alleinigem Verwaltungsrat mit Einzelunterschrift (vgl. Urk. 12/2) massgebliche Entscheidungskompetenz zu. So unterzeichnete er auch die zuhanden der Arbeitslosenversicherung einzureichende Arbeitgeberbescheinigung selbst (vgl. Urk. 10/3) und verfÃ¼gte gemÃ¤ss eigener Angaben alleine Ã¼ber die Firmenkonten (vgl. Urk. 1). Fehlt es an einem UnterordnungsverhÃ¤ltnis zwischen Arbeitgeberin und Arbeitnehmer, so liegt zivilrechtlich betrachtet kein Arbeitsvertrag vor. Ungeachtet dessen ist nach hÃ¶chstrichterlicher Rechtsprechung bei dieser Konstellation stets von einer unselbststÃ¤ndigen ErwerbstÃ¤tigkeit auszugehen, deren EntschÃ¤digung als massgeblicher Lohn betrachtet wird (Urteil des EidgenÃ¶ssischen Versicherungsgerichts in Sachen H. vom 3. April 2006, C 267/04, Erw. 4.4.2 - 4.5) und die dementsprechend als beitragspflichtige BeschÃ¤ftigung gilt (vgl. auch das Urteil des EidgenÃ¶ssischen Versicherungsgerichts in Sachen W. vom 13. Juni 2006; C 266/05; Erw. 2.4; sowie Urteil des Bundesgerichts 8C_245/2007 vom 22. Februar 2008 in Sachen O.; Erw. 5).</w:t>
      </w:r>
    </w:p>
    <w:p>
      <w:r>
        <w:rPr>
          <w:b/>
        </w:rPr>
        <w:t>E. 3.3</w:t>
      </w:r>
    </w:p>
    <w:p>
      <w:r>
        <w:t>GestÃ¼tzt auf diese Praxis steht fest, dass der BeschwerdefÃ¼hrer aufgrund seiner TÃ¤tigkeit als GeschÃ¤ftsfÃ¼hrer und alleiniger Verwaltungsrat der Y.___ AG eine beitragspflichtige BeschÃ¤ftigung ausgeÃ¼bt hat. Zu prÃ¼fen ist weiter, ob und wann der BeschwerdefÃ¼hrer seine arbeitgeberÃ¤hnliche Stellung verloren hat: Versicherte in arbeitgeberÃ¤hnlicher Stellung kÃ¶nnen nur dann Anspruch auf ArbeitslosenentschÃ¤digung erheben, wenn ihr Ausscheiden aus dem Betrieb endgÃ¼ltig ist. Dabei wird in der Regel darauf abgestellt, ob der Eintrag der betreffenden Person im Handelsregister gelÃ¶scht worden ist (Urteil des EidgenÃ¶ssischen Versicherungsgerichts in Sachen H. vom 3. April 2006, C 267/04, Erw. 4.2).</w:t>
      </w:r>
    </w:p>
    <w:p>
      <w:r>
        <w:rPr>
          <w:b/>
        </w:rPr>
        <w:t>E. 3.4</w:t>
      </w:r>
    </w:p>
    <w:p>
      <w:r>
        <w:t>Dass der Anspruch von arbeitgeberÃ¤hnlichen Personen auf ArbeitslosenentschÃ¤digung eingeschrÃ¤nkt ist, ist auf eine analoge Anwendung der Regeln Ã¼ber die KurzarbeitsentschÃ¤digung zurÃ¼ckzufÃ¼hren: Arbeitnehmer, deren normale Arbeitszeit verkÃ¼rzt oder deren Arbeit ganz eingestellt ist, haben gemÃ¤ss Art. 31 Abs. 1 AVIG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Vom Anspruch auf KurzarbeitsentschÃ¤digung ausgenommen sind nach Art. 31 Abs. 3 lit. c AVIG diejenigen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Es handelt sich somit um Personen, denen zwar die Rechtsstellung von Arbeitnehmern zukommt, die jedoch dem Einfluss auf die Unternehmensgeschicke nach eine arbeitgeberÃ¤hnliche Position einnehmen.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w:t>
      </w:r>
    </w:p>
    <w:p>
      <w:r>
        <w:rPr>
          <w:b/>
        </w:rPr>
        <w:t>E. 3.5</w:t>
      </w:r>
    </w:p>
    <w:p>
      <w:r>
        <w:t>Nach hÃ¶chstrichterlicher Rechtsprechung (BGE 123 V 234 ff.) kann Kurzarbeit nicht nur in einer Reduktion der Arbeitszeit bestehen, sondern auch darin, dass der Betrieb fÃ¼r eine gewisse Zeit vollstÃ¤ndig stillgelegt wird. Solange ein Arbeitnehmer mit arbeitgeberÃ¤hnlicher Stellung mit der betreffenden Unternehmung noch in einem ArbeitsverhÃ¤ltnis steht, hat er aufgrund der Ausschlussbestimmung in Art. 31 Abs. 3 lit. c AVIG keinen Anspruch auf KurzarbeitsentschÃ¤digung. Wird das ArbeitsverhÃ¤ltnis hingegen gekÃ¼ndigt, so gilt die arbeitgeberÃ¤hnliche Person rechtsprechungsgemÃ¤ss als arbeitslos und kann somit unter den Voraussetzungen in Art. 8 ff. AVIG ArbeitslosenentschÃ¤digung beanspruchen. BehÃ¤lt sie jedoch nach der Entlassung ihre arbeitgeberÃ¤hnliche Stellung im Betrieb bei und kann dadurch dessen Entscheidungen weiterhin bestimmen oder massgeblich beeinflussen, so lÃ¤uft die Beanspruchung von ArbeitslosenentschÃ¤digung gemÃ¤ss der Auffassung des hÃ¶chsten Gerichts auf eine rechtsmissbrÃ¤uchliche Umgehung von Art. 31 Abs. 3 lit. c AVIG hinaus, und es besteht daher in analoger Anwendung dieser Bestimmung auch bei grundsÃ¤tzlich gegebenen Voraussetzungen nach Art. 8 ff. AVIG kein Anspruch auf ArbeitslosenentschÃ¤digung.</w:t>
      </w:r>
    </w:p>
    <w:p>
      <w:r>
        <w:t>Das Gericht begrÃ¼ndete den Umgehungstatbestand im erwÃ¤hnten Entscheid damit, dass die arbeitgeberÃ¤hnliche Person Ã¼ber die Dispositionsfreiheit verfÃ¼ge, den Betrieb jederzeit zu reaktivieren und sich bei Bedarf erneut als Arbeitnehmer einzustellen. Anderseits kÃ¶nne dann nicht mehr von einer Gesetzesumgehung gesprochen werden, wenn der Betrieb geschlossen werde und das Ausscheiden des betreffenden Arbeitnehmers mit arbeitgeberÃ¤hnlicher Stellung mithin definitiv sei, oder wenn das Unternehmen zwar weiterbestehe, die arbeitgeberÃ¤hnliche Person jedoch mit der KÃ¼ndigung endgÃ¼ltig auch jene Eigenschaften verliere, deretwegen sie bei Kurzarbeit aufgrund von Art. 31 Abs. 3 lit. c AVIG vom Anspruch auf KurzarbeitsentschÃ¤digung ausgenommen wÃ¤re (vgl. BGE 123 V 238 f. Erw. 7b/bb).</w:t>
      </w:r>
    </w:p>
    <w:p>
      <w:r>
        <w:rPr>
          <w:b/>
        </w:rPr>
        <w:t>E. 3.6</w:t>
      </w:r>
    </w:p>
    <w:p>
      <w:r>
        <w:t>Nach der Praxis des EidgenÃ¶ssischen Versicherungsgerichts (heute: Bundesgericht) setzt die Annahme eines Umgehungstatbestandes im dargelegten Sinne nicht voraus, dass der arbeitgeberÃ¤hnlichen Person im konkreten Fall tatsÃ¤chlich ein rechtsmissbrÃ¤uchliches Verhalten nachgewiesen werden kann, sondern es soll vielmehr schon dem alleinigen abstrakten Risiko eines Rechtsmissbrauchs begegnet werden (vgl. Urteil des EidgenÃ¶ssischen Versicherungsgerichts in Sachen T. vom 15. April 2004, C 245/03, Erw. 3 mit Hinweis). Dies hat zur Folge, dass die arbeitslos gewordene arbeitgeberÃ¤hnliche Person allein aufgrund ihrer beibehaltenen arbeitgeberÃ¤hnlichen Stellung keinen Anspruch auf ArbeitslosenentschÃ¤digung hat, ohne dass zu prÃ¼fen ist, ob die AuflÃ¶sung des ArbeitsverhÃ¤ltnisses tatsÃ¤chlich in rechtsmissbrÃ¤uchlicher Absicht erfolgt ist (vgl. JÃ¤ggi, EingeschrÃ¤nkter Anspruch auf ArbeitslosenentschÃ¤digung bei arbeitgeberÃ¤hnlicher Stellung durch analoge Anwendung von Art. 31 Abs. 3 lit. c AVIG, in SZS 48/2004 S. 8). Das EidgenÃ¶ssische Versicherungsgericht hat demgemÃ¤ss den Anspruch auf ArbeitslosenentschÃ¤digung einer noch im Handelsregister eingetragenen Person mit massgeblicher Entscheidungsbefugnis, namentlich eines noch im Handelsregister eingetragenen Verwaltungsrates einer AG, selbst dann verneint, wenn die Gesellschaft stillgelegt ist und sich bereits im Stadium der Liquidation befindet. Auch in einem solchen Fall ist der Anspruch erst dann gegeben, wenn die arbeitgeberÃ¤hnliche Person definitiv aus dem Betrieb ausgeschieden ist, was anhand von eindeutigen Kriterien wie insbesondere der LÃ¶schung der betreffenden Person im Handelsregister erwiesen sein muss (vgl. das Urteil des EidgenÃ¶ssischen Versicherungsgerichts in Sachen P. vom 20. April 2005, C 75/04, Erw. 3 mit Hinweisen; vgl. auch die Urteile des EidgenÃ¶ssischen Versicherungsgerichts in Sachen F. vom 10. Februar 2005, C 295/03, Erw. 3.2, und in Sachen L. vom 14. Juli 2004, C 19/04, Erw. 2.2, je mit Hinweisen).</w:t>
      </w:r>
    </w:p>
    <w:p>
      <w:r>
        <w:rPr>
          <w:b/>
        </w:rPr>
        <w:t>E. 3.7</w:t>
      </w:r>
    </w:p>
    <w:p>
      <w:r>
        <w:t>Der BeschwerdefÃ¼hrer blieb auch wÃ¤hrend der Liquidation der Gesellschaft im Handelsregister als alleiniger Verwaltungsrat eingetragen (vgl. Urk. 12/3 in Verbindung mit Urk. 12/1 S. 2). In diesem Zeitraum konnte rechtsprechungsgemÃ¤ss noch kein Anspruch auf ArbeitslosenentschÃ¤digung entstehen, da der BeschwerdefÃ¼hrer weiterhin eine arbeitgeberÃ¤hnliche Stellung bekleidete. Die Gesellschaft wurde erst am 14. Juli 2008, nach Abschluss des Konkursverfahrens beziehungsweise der Liquidation, im Handelsregister gelÃ¶scht (Urk. 12/1), so dass ein allfÃ¤lliger Anspruch auf ArbeitslosenentschÃ¤digung - sofern alle weiteren Voraussetzungen (Art. 8 Abs. 1 AVIG) gegeben sind - frÃ¼hestens ab 14. Juli 2008 und nicht ab 10. April 2008 (Urk. 10/1/1 Ziff. 2) zu bejahen ist. Die erforderliche Dauer von mindestens 12 Monaten beitragspflichtiger BeschÃ¤ftigung (Art. 13 Abs. 1 AVIG) ist sodann gegeben, war der BeschwerdefÃ¼hrer doch seit 14. November 2005 in der genannten Funktion fÃ¼r die Y.___ AG tÃ¤tig. Dass er auch nach der LÃ¶schung der Y.___ AG als deren Verwaltungsrat im Handelsregister eingetragen blieb, steht seinem Anspruch grundsÃ¤tzlich nicht entgegen: Bei einer gelÃ¶schten Firma ist ein Missbrauchsrisiko im vorstehend genannten Sinn nicht mehr anzunehmen (vgl. das Urteil des EidgenÃ¶ssischen Versicherungsgerichts in Sachen W. vom 13. Juni 2006; C 266/05, Erw. 2.2.2).</w:t>
      </w:r>
    </w:p>
    <w:p>
      <w:r>
        <w:rPr>
          <w:b/>
        </w:rPr>
        <w:t>E. 4.1</w:t>
      </w:r>
    </w:p>
    <w:p>
      <w:r>
        <w:t>Die Beschwerdegegnerin verneinte einzig aufgrund des fehlenden Nachweises eines Lohnflusses einen Anspruch des BeschwerdefÃ¼hrers auf ArbeitslosenentschÃ¤digung und hielt fest, dass deshalb eine Berechnung des versicherten Verdienstes unmÃ¶glich sei (vgl. Urk. 2 S. 2). Dem Nachweis tatsÃ¤chlicher Lohnzahlungen kommt aber, wie dargelegt, gerade nicht der Sinn einer selbstÃ¤ndigen Anspruchsvoraussetzung fÃ¼r den Bezug von ArbeitslosenentschÃ¤digung zu, sondern derjenige eines bedeutsamen, in kritischen FÃ¤llen ausschlaggebenden Indizes fÃ¼r eine beitragspflichtige BeschÃ¤ftigung (Urteil des EidgenÃ¶ssischen Versicherungsgerichts vom 25. April 2006 in Sachen N., C 284/05; Erw. 2.5; Urteil des Bundesgerichts vom 22. Februar 2008 in Sachen O., 8C_245/2007, Erw. 5). Vorliegend steht jedoch bereits fest, dass der BeschwerdefÃ¼hrer wÃ¤hrend mehr als zwÃ¶lf Monaten eine beitragspflichtige BeschÃ¤ftigung ausgeÃ¼bt hat (vgl. vorstehend Erw. 3.7). Der fehlende Nachweis des exakten Lohnes ist deshalb lediglich noch fÃ¼r die Festsetzung des massgebenden versicherten Verdienstes relevant, wobei sich eine mangelnde Bestimmbarkeit der exakten LohnhÃ¶he zu Ungunsten des Versicherten auswirken kann (Urteil des Bundesgerichts 8C_245/2007 vom 22. Februar 2008 in Sachen O.; Erw. 5). Zumindest indizienhalber (Urteil des Bundesgerichts vom 131 V 444 Erw. 1.2 mit Hinweisen) vermÃ¶gen die bei den Akten liegenden SalÃ¤rblÃ¤tter der Y.___ AG Ã¼ber monatliche LÃ¶hne in HÃ¶he von Fr. 4'227.75 bis Fr. 6'106.75 (vgl. Urk. 10/4), der Auszug aus dem individuellen Konto des Versicherten (IK-Auszug; Urk. 10/5) sowie die Steuerrechnungen (Urk. 10/14) Aufschluss Ã¼ber die HÃ¶he des Lohnes geben; der Sachverhalt ist jedoch diesbezÃ¼glich zu wenig abgeklÃ¤rt.</w:t>
      </w:r>
    </w:p>
    <w:p>
      <w:r>
        <w:rPr>
          <w:b/>
        </w:rPr>
        <w:t>E. 4.2</w:t>
      </w:r>
    </w:p>
    <w:p>
      <w:r>
        <w:t>Die Sache ist daher an die Beschwerdegegnerin zurÃ¼ckzuweisen, damit sie weitere AbklÃ¤rungen zur LohnhÃ¶he vornehme, indem sie beispielsweise die Konkursakten, allfÃ¤llige weitere GeschÃ¤ftsakten sowie die SteuerklÃ¤rung der Y.___ AG beizieht. Sodann wird sie, nach PrÃ¼fung der weiteren gesetzlichen Anspruchsvoraussetzungen, Ã¼ber die HÃ¶he des Taggeldanspruchs des BeschwerdefÃ¼hrers neu zu befinden haben. In diesem Zusammenhang ist darauf hinzuweisen, dass die bereits vorliegenden Zahlen (insbesondere die im IK-Auszug genannten) nicht ohne Weiteres unbeachtlich sind, handelt es sich dabei doch um weit unter dem maximal versicherten Verdienst liegende BetrÃ¤ge. Es ist deshalb nicht naheliegend, dass es sich dabei um missbrÃ¤uchliche Angaben handelt.</w:t>
      </w:r>
    </w:p>
    <w:p>
      <w:r>
        <w:t>Die Beschwerde ist in diesem Sinne gutzuheissen.</w:t>
      </w:r>
    </w:p>
    <w:p>
      <w:r>
        <w:t>Das Gericht erkennt:</w:t>
      </w:r>
    </w:p>
    <w:p>
      <w:r>
        <w:t>1.Â Â Â Â Â Â Â Â  In Gutheissung der Beschwerde wird der angefochtene Einspracheentscheid vom 26. September 2008 aufgehoben mit der Feststellung, dass der BeschwerdefÃ¼hrer, sofern die weiteren gesetzlichen Voraussetzungen erfÃ¼llt sind, ab dem 14. Juli 2008 Anspruch auf ArbeitslosenentschÃ¤digung hat.</w:t>
      </w:r>
    </w:p>
    <w:p>
      <w:r>
        <w:t>2.Â Â Â Â Â Â Â Â  Die Sache wird an die Unia Arbeitslosenkasse zurÃ¼ckgewiesen, damit sie im Sinne der ErwÃ¤gungen den Sachverhalt ergÃ¤nze und Ã¼ber den Taggeldanspruch in masslicher Hinsicht neu verfÃ¼ge.</w:t>
      </w:r>
    </w:p>
    <w:p>
      <w:r>
        <w:t>3.Â Â Â Â Â Â Â Â  Das Verfahren ist kostenlos.</w:t>
      </w:r>
    </w:p>
    <w:p>
      <w:r>
        <w:t>4.Â Â Â Â Â Â Â Â Â Â  Zustellung gegen Empfangsschein an:</w:t>
      </w:r>
    </w:p>
    <w:p>
      <w:r>
        <w:t>- X.___</w:t>
      </w:r>
    </w:p>
    <w:p>
      <w:r>
        <w:t>- Unia Arbeitslosenkasse</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