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AL.2008.00310 vom 28. Mai 2010</w:t>
      </w:r>
    </w:p>
    <w:p>
      <w:r>
        <w:t>ZH Sozialversicherungsgericht, 2010-05-28, DE</w:t>
      </w:r>
    </w:p>
    <w:p>
      <w:r>
        <w:rPr>
          <w:b/>
        </w:rPr>
        <w:t xml:space="preserve">Quelle: </w:t>
      </w:r>
      <w:r>
        <w:t>https://mcp.opencaselaw.ch/entscheid/zh_sozialversicherungsgericht_AL.2008.00310</w:t>
      </w:r>
    </w:p>
    <w:p>
      <w:r>
        <w:t>FR: ZH_SOZIALVERSICHERUNGSGERICHT AL.2008.00310 du 28 mai 2010</w:t>
      </w:r>
    </w:p>
    <w:p>
      <w:r>
        <w:t>IT: ZH_SOZIALVERSICHERUNGSGERICHT AL.2008.00310 del 28 maggio 2010</w:t>
      </w:r>
    </w:p>
    <w:p>
      <w:pPr>
        <w:pStyle w:val="Heading2"/>
      </w:pPr>
      <w:r>
        <w:t>Erwägungen</w:t>
      </w:r>
    </w:p>
    <w:p>
      <w:r>
        <w:rPr>
          <w:b/>
        </w:rPr>
        <w:t>E. 1</w:t>
      </w:r>
    </w:p>
    <w:p>
      <w:r>
        <w:t>1.1Â Â Â Â Â Â Â Â  Anspruch auf ArbeitslosenentschÃ¤digung hat, wer unter anderem die Beitragszeit erfÃ¼llt hat oder von der ErfÃ¼llung der Beitragszeit befreit ist (Art. 8 Abs. 1 lit. e und f des Bundesgesetzes Ã¼ber die obligatorische Arbeitslosenversicherung und die InsolvenzentschÃ¤digung, AVIG).</w:t>
      </w:r>
    </w:p>
    <w:p>
      <w:r>
        <w:t>Â Â Â Â Â Â Â Â  Die Beitragszeit hat erfÃ¼llt, wer innerhalb der dafÃ¼r vorgesehenen Rahmenfrist (Art. 9 Abs. 3) wÃ¤hrend mindestens zwÃ¶lf Monaten eine beitragspflichtige BeschÃ¤ftigung ausgeÃ¼bt hat (Art. 13 Abs. 1 AVIG).</w:t>
      </w:r>
    </w:p>
    <w:p>
      <w:r>
        <w:t>1.2Â Â Â Â  Als versicherter Verdienst gilt der im Sinne der AHV-Gesetzgebung massgebende Lohn, der wÃ¤hrend eines Bemessungszeitraumes aus einem oder mehreren ArbeitsverhÃ¤ltnissen normalerweise erzielt wurde; eingeschlossen sind die vertraglich vereinbarten regelmÃ¤ssigen Zulagen, soweit sie nicht EntschÃ¤digung fÃ¼r arbeitsbedingte Inkonvenienzen darstellen (Art. 23 Abs. 1 Satz 1 AVIG). Der massgebende Bemessungszeitraum besteht in den letzten sechs beziehungsweise 12 Beitragsmonaten vor Beginn der Rahmenfrist fÃ¼r den Leistungsbezug (Art. 37 Abs. 1 beziehungsweise 2 der Verordnung Ã¼ber die obligatorische Arbeitslosenversicherung und die InsolvenzentschÃ¤digung, AVIV).</w:t>
      </w:r>
    </w:p>
    <w:p>
      <w:r>
        <w:t>1.3Â Â Â Â  Bei Versicherten, die unmittelbar vor oder wÃ¤hrend der Arbeitslosigkeit eine gesundheitsbedingte BeeintrÃ¤chtigung ihrer ErwerbsfÃ¤higkeit erleiden, ist gemÃ¤ss Art. 40b AVIV der Verdienst massgebend, welcher der verbleibenden ErwerbsfÃ¤higkeit entspricht. Dabei ist unter "BeeintrÃ¤chtigung der ErwerbsfÃ¤higkeit" die InvaliditÃ¤t, somit die voraussichtlich bleibende oder lÃ¤ngere Zeit dauernde ganze oder teilweise ErwerbsunfÃ¤higkeit, zu verstehen (BGE 133 V 533 Erw. 3.2).</w:t>
      </w:r>
    </w:p>
    <w:p>
      <w:r>
        <w:t>Â Â Â Â Â Â Â Â  Der Sinn von Art. 40b AVIV besteht in der Koordination bei Leistungen der Arbeitslosen- und der Invalidenversicherung, indem eine Korrektur Ã¼ber den versicherten Verdienst der Arbeitslosenversicherung vorgenommen wird, um eine ÃberentschÃ¤digung beim Zusammenfallen von Renten der Invalidenversicherung mit den Taggeldern der Arbeitslosenversicherung zu verhindern (BGE 132 V 359 Erw. 3.2.3).</w:t>
      </w:r>
    </w:p>
    <w:p>
      <w:r>
        <w:t>1.4Â Â Â Â  Art. 40b AVIV sieht diese Anpassung des versicherten Verdienstes in diesem Ausnahmefall vor. Im Regelfall wird der versicherte Verdienst auf der Basis des im Sinne der AHV-Gesetzgebung massgebenden Lohnes bemessen, der wÃ¤hrend eines Bemessungszeitraumes aus einem oder mehreren ArbeitsverhÃ¤ltnissen normalerweise erzielt wurde (Art. 23 Abs. 1 AVIG). Der Bundesrat hat in Art. 37 AVIV den Bemessungszeitraum fÃ¼r den versicherten Verdienst festgelegt. In aller Regel entspricht der auf diese Weise definierte Lohn der aktuellen LeistungsfÃ¤higkeit der arbeitslosen Person. AllfÃ¤llige gesundheitsbedingte Leistungseinbussen kÃ¶nnen sich naturgemÃ¤ss nur im Lohn niederschlagen, wenn sie nicht unmittelbar vor oder sogar erst wÃ¤hrend der Arbeitslosigkeit entstanden sind. Tritt mit anderen Worten eine gesundheitsbedingte BeeintrÃ¤chtigung der ErwerbsfÃ¤higkeit unmittelbar vor oder wÃ¤hrend der Arbeitslosigkeit ein, so entspricht die aktuelle LeistungsfÃ¤higkeit nicht mehr derjenigen vor der Arbeitslosigkeit, welche die Lohnbasis bildete. Weil der Lohn vor Eintritt der Arbeitslosigkeit aber Bemessungsgrundlage fÃ¼r den versicherten Verdienst darstellt, muss in diesen FÃ¤llen eine Anpassung nach Art. 40b AVIV erfolgen. Denn die Arbeitslosenversicherung ist im VerhÃ¤ltnis zur Invalidenversicherung wÃ¤hrend der Dauer der AbklÃ¤rung vorleistungspflichtig (vgl. das zur Publikation in der amtlichen Sammlung vorgesehene Urteil des Bundesgerichts vom 2. MÃ¤rz 2010 in Sachen A., 8C_5/2009).</w:t>
      </w:r>
    </w:p>
    <w:p>
      <w:r>
        <w:t>Â Â Â Â Â Â Â Â  Eine Korrektur gemÃ¤ss Art. 40b AVIV ist daher durchzufÃ¼hren, wenn der versicherte Verdienst auf einem Lohn basiert, den die versicherte Person im Zeitpunkt der Arbeitslosigkeit aufgrund einer zwischenzeitlich eingetretenen InvaliditÃ¤t nicht mehr erzielen kÃ¶nnte. Unmittelbarkeit im Sinne von Art. 40b AVIV liegt also dann vor, wenn sich die gesundheitsbedingte BeeintrÃ¤chtigung der ErwerbsfÃ¤higkeit (noch) nicht im Lohn niedergeschlagen hat, welcher gemÃ¤ss Art. 23 Abs. 1 AVIG in Verbindung mit Art. 37 AVIV Bemessungsgrundlage fÃ¼r den versicherten Verdienst bildet (BGE 133 V 534 Erw. 4.1.2).</w:t>
      </w:r>
    </w:p>
    <w:p>
      <w:r>
        <w:t>1.5Â Â Â Â  Nach der Rechtsprechung stellt die rÃ¼ckwirkende Zusprechung einer Invalidenrente hinsichtlich formlos erbrachter Taggeldleistungen der Arbeitslosenversicherung eine neue erhebliche Tatsache dar, deren Unkenntnis die Arbeitslosenkasse nicht zu vertreten hat, weshalb ein ZurÃ¼ckkommen auf die ausgerichteten Leistungen auf dem Wege der prozessualen Revision im Allgemeinen als zulÃ¤ssig erachtet wird (BGE 132 V 357 Erw. 3.1 mit Hinweisen).</w:t>
      </w:r>
    </w:p>
    <w:p>
      <w:r>
        <w:t>Â Â Â Â Â Â Â Â  Eine versicherte Person, die ArbeitslosenentschÃ¤digung bezogen hat und spÃ¤ter fÃ¼r denselben Zeitraum Renten oder Taggelder der Invalidenversicherung, der beruflichen Vorsorge, der Erwerbsersatzordnung fÃ¼r Dienstleistende in Armee, Zivildienst und Zivilschutz, der MilitÃ¤rversicherung, der obligatorischen Unfallversicherung, der Krankenversicherung oder gesetzliche Familienzulagen erhÃ¤lt, ist zur RÃ¼ckerstattung der in diesem Zeitraum bezogenen Arbeitslosentaggelder verpflichtet. In Abweichung von Artikel 25 Absatz 1 des Bundesgesetzes Ã¼ber den Allgemeinen Teil des Sozialversicherungsrechts (ATSG) beschrÃ¤nkt sich die RÃ¼ckforderungssumme auf die HÃ¶he der von den obgenannten Institutionen fÃ¼r denselben Zeitraum ausgerichteten Leistungen (Art. 95 Abs. 1 bis AVIG).</w:t>
      </w:r>
    </w:p>
    <w:p>
      <w:r>
        <w:rPr>
          <w:b/>
        </w:rPr>
        <w:t>E. 2</w:t>
      </w:r>
    </w:p>
    <w:p>
      <w:r>
        <w:t>2.1Â Â Â Â  Die BeschwerdefÃ¼hrerin verdiente wÃ¤hrend der 12 Beitragsmonate bei der Y.___ Schule im Monat Fr. 6'300.--, zuzÃ¼glich eines 13. Monats-lohnes in dieser HÃ¶he (Urk. 6/90). Die Beschwerdegegnerin legte daher vor der erstmaligen Zusprechung der halben Invalidenrente gestÃ¼tzt auf diese Grundlage den versicherten Verdienst auf Fr. 6'825.-- fest (Urk. 6/94), stellte sich die Versicherte doch in einem gleichen Umfang, wie sie zuvor gearbeitet hatte, der Arbeitsvermittlung zur VerfÃ¼gung.</w:t>
      </w:r>
    </w:p>
    <w:p>
      <w:r>
        <w:t>Â Â Â Â Â Â Â Â  Nach Massgabe eines ausfÃ¼hrlichen Arbeitgeberberichts der Schule vom 19. November 2007, den die Versicherte der IV-Stelle eingereicht hatte, war sie als Assistentin der Leitung in der betreffenden Schule tÃ¤tig und war angestellt fÃ¼r eine Reorganisation und Neustrukturierung der Schule. Wie sich aus diesem Schreiben ergibt, war der Leitung die gesundheitliche Situation bei Antritt der Stelle durch die BeschwerdefÃ¼hrerin nicht bekannt gewesen (Urk. 14/144). Es ist daher davon auszugehen - und die HÃ¶he des Lohnes spricht auch dafÃ¼r - dass der vereinbarte Lohn keine gesundheitsbedingte Reduktion erfahren hatte, dass dieser vielmehr dem 80%-Pensum einer voll leistungsfÃ¤higen Person entsprochen hatte. Etwas anderes geht auf alle FÃ¤lle weder aus den Akten der Arbeitslosen- noch aus jenen der Invalidenversicherung hervor. Demzufolge ist es nicht zu beanstanden, dass die Beschwerdegegnerin im Sinne einer Vorleistungspflicht das Taggeld fÃ¼r die bei der Invalidenversicherung erst angemeldete und sich in der AbklÃ¤rung befindende Versicherte zunÃ¤chst auf der Basis dieses Lohnes festgelegt hatte.</w:t>
      </w:r>
    </w:p>
    <w:p>
      <w:r>
        <w:t>Â Â Â Â Â Â Â Â  WÃ¤hrend der ganzen, vorliegend strittigen Dauer des Bezugs der ArbeitslosenentschÃ¤digung vom 1. August 2007 bis zum Datum des Einspracheentscheids richtete die IV-Stelle der Versicherten nachtrÃ¤glich eine Invalidenrente auf der Basis eines ErwerbsunfÃ¤higkeitsgrades von 59 % aus (Urk. 14/154). Weil zuvor der versicherte Verdienst ohne BerÃ¼cksichtigung auf die gesundheitlichen BeeintrÃ¤chtigungen festgelegt worden war, war die Beschwerdegegnerin jedoch verpflichtet, gestÃ¼tzt und nach Massgabe von Art. 40b AVIV nachtrÃ¤glich eine Anpassung des versicherten Verdienstes an die geÃ¤nderten UmstÃ¤nde zu machen (oben Erw. 1.4). Sie musste die durch die Invalidenversicherung festgelegte ErwerbsunfÃ¤higkeit - die im Ãbrigen seitens der BeschwerdefÃ¼hrerin gegenÃ¼ber der Invalidenversicherung in diesem Umfang durchaus nicht beanstandet worden war - beim versicherten Verdienst berÃ¼cksichtigen. Daran Ã¤ndert die Beteuerung der Versicherten nichts, sie sei bereit gewesen, zu 80 % bis 100 % eine leidensangepasste TÃ¤tigkeit auszuÃ¼ben und entsprechende Stellen zu suchen (Urk. 1 S. 2). Tatsache ist, dass ihr seitens von Dr. med. Z.___, Facharzt fÃ¼r Ophtalmologie, im Gutachten vom 26. Januar 2007 nur eine 50%ige ArbeitsfÃ¤higkeit zugestanden worden war (Urk. 14/96) und ihr ErwerbsunfÃ¤higkeitsgrad mittels dieser Angaben ermittelt worden war (Urk. 14/121).</w:t>
      </w:r>
    </w:p>
    <w:p>
      <w:r>
        <w:t>2.2Â Â Â Â Â Â Â Â  Richtigerweise rechnete die Beschwerdegegnerin den versicherten Verdienst, der ja nur auf einem Pensum von 80 % basierte, neu auf 100 % auf und reduzierte in der Folge dieses Einkommen auf den verbleibenden ErwerbsfÃ¤higkeitsgrad von 41 % und damit auf die festgesetzten Fr. 3'498.--.</w:t>
      </w:r>
    </w:p>
    <w:p>
      <w:r>
        <w:t>Â Â Â Â Â Â Â Â  Der Einspracheentscheid erweist sich daher in diesem angefochtenen Punkt als richtig.</w:t>
      </w:r>
    </w:p>
    <w:p>
      <w:r>
        <w:t>2.3Â Â Â Â  Bei diesem Resultat ist es auch nicht zu beanstanden, dass die Beschwerdegegnerin in Anwendung von Art. 95 Abs. 1 bis AVIG die zu viel ausgerichtete ArbeitslosenentschÃ¤digung in Anbetracht der gleichzeitig ausgerichteten Invalidenrente im Einspracheentscheid zurÃ¼ckverlangt. Die RÃ¼ckforderung wurde in betraglicher Hinsicht von der BeschwerdefÃ¼hrerin nicht beanstandet. Somit ist die gegenÃ¼ber der BeschwerdefÃ¼hrerin verfÃ¼gte RÃ¼ckforderung von Fr. 6'885.30 ebenfalls rechtens, die Beschwerde ist daher abzuweisen.Â</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 unter Beilage einer Kopie von Urk. 18</w:t>
      </w:r>
    </w:p>
    <w:p>
      <w:r>
        <w:t>- Arbeitslosenkasse des Kantons ZÃ¼rich, unter Beilage einer Kopie von Urk. 17</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