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AL.2008.00251 vom 21. November 2008</w:t>
      </w:r>
    </w:p>
    <w:p>
      <w:r>
        <w:t>ZH Sozialversicherungsgericht, 2008-11-21, DE</w:t>
      </w:r>
    </w:p>
    <w:p>
      <w:r>
        <w:rPr>
          <w:b/>
        </w:rPr>
        <w:t xml:space="preserve">Quelle: </w:t>
      </w:r>
      <w:r>
        <w:t>https://mcp.opencaselaw.ch/entscheid/zh_sozialversicherungsgericht_AL.2008.00251</w:t>
      </w:r>
    </w:p>
    <w:p>
      <w:r>
        <w:t>FR: ZH_SOZIALVERSICHERUNGSGERICHT AL.2008.00251 du 21 novembre 2008</w:t>
      </w:r>
    </w:p>
    <w:p>
      <w:r>
        <w:t>IT: ZH_SOZIALVERSICHERUNGSGERICHT AL.2008.00251 del 21 novembre 2008</w:t>
      </w:r>
    </w:p>
    <w:p>
      <w:pPr>
        <w:pStyle w:val="Heading2"/>
      </w:pPr>
      <w:r>
        <w:t>Erwägungen</w:t>
      </w:r>
    </w:p>
    <w:p>
      <w:r>
        <w:rPr>
          <w:b/>
        </w:rPr>
        <w:t>E. 1</w:t>
      </w:r>
    </w:p>
    <w:p>
      <w:r>
        <w:t>1.1Â Â Â Â  Eine der gesetzlichen Voraussetzungen fÃ¼r den Anspruch auf ArbeitslosenentschÃ¤digung ist die VermittlungsfÃ¤higkeit (Art. 8 Abs. 1 lit. f des Bundesgesetzes Ã¼ber die obligatorische Arbeitslosenversicherung und die InsolvenzentschÃ¤digung,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1.2Â Â Â Â  Ãbt eine versicherte Person wÃ¤hrend ihrer Arbeitslosigkeit eine selbstÃ¤ndige ErwerbstÃ¤tigkeit aus, ist die VermittlungsfÃ¤higkeit nur solange gegeben, als die selbstÃ¤ndige ErwerbstÃ¤tigkeit ausserhalb der normalen Arbeitszeit ausgeÃ¼bt werden kann. Dies ist nicht der Fall, wenn die Gegebenheiten dafÃ¼r sprechen, dass die selbstÃ¤ndige ErwerbstÃ¤tigkeit ein derartiges Ausmass angenommen hat, dass sie nur noch zum kleinsten Teil ausserhalb der normalen Arbeitszeit bewÃ¤ltigt werden kann, die AusÃ¼bung einer ArbeitnehmertÃ¤tigkeit zu den Ã¼blichen Zeiten somit ausgeschlossen scheint (ARV 1998 Nr. 32 S. 177 Erw. 4a, 1996/97 Nr. 36 S. 203 Erw. 3). Ohne Bedeutung ist dabei, welche Motive (Alter, Neigung, Beurteilung der Chancen usw.) diesem persÃ¶nlichen Entscheid zugrunde lagen (BGE 112 V 329 Erw. 3c; ARV 1993/94 Nr. 30 S. 216 Erw. 3b). Mit der gesetzlichen Schadenminderungspflicht ist es zwar zu vereinbaren, dass eine arbeitslose Person sich auch nach MÃ¶glichkeiten zum Aufbau einer selbstÃ¤ndigen TÃ¤tigkeit umsieht. Die Arbeitslosenversicherung bezweckt in einem derartigen Fall aber nicht die Abdeckung von Unternehmerrisiken. Dass in der Zeit vor beziehungsweise unmittelbar nach der Aufnahme einer GeschÃ¤ftstÃ¤tigkeit in der Regel kein oder nur ein geringes Einkommen erzielt werden kann, gehÃ¶rt typischerweise zu derartigen, nicht versicherten Risiken (ARV 2000 Nr. 5 S. 26 Erw. 2a, Nr. 37 S. 201 Erw. 3c, 1993 Nr. 30 S. 217 Erw. 3b 1. Absatz). Das an sich achtenswerte Verhalten einer versicherten Person, die Arbeitslosigkeit mit selbstÃ¤ndiger ErwerbstÃ¤tigkeit zu Ã¼berwinden, Ã¤ndert nichts daran, dass die VermittlungsfÃ¤higkeit verneint werden muss, wenn die Absicht zur Aufnahme der selbstÃ¤ndigen Arbeit so weit fortgeschritten ist, dass die Annahme einer unselbstÃ¤ndigen TÃ¤tigkeit nicht oder kaum mehr mÃ¶glich ist (ARV 1996/97 Nr. 36 S. 203 Erw. 3; 1993 Nr. 30 S. 217 Erw. 3b 3. Absatz). Als selbstÃ¤ndige ZwischenerwerbstÃ¤tigkeiten kommen sodann nur vorÃ¼bergehende, zeitlich beschrÃ¤nkte und investitionsarme TÃ¤tigkeiten in Frage (Nussbaumer, Arbeitslosenversicherung, in: Schweizerisches Bundesverwaltungsrecht [SBVR], Band Soziale Sicherheit, 2. Aufl., Basel 2007, S. 2300, Rz 417, mit Hinweisen; Urteil des EidgenÃ¶ssischen Versicherungsgerichts in Sachen X. vom 6. April 2006, C 241/05, Erw. 2.2).</w:t>
      </w:r>
    </w:p>
    <w:p>
      <w:r>
        <w:rPr>
          <w:b/>
        </w:rPr>
        <w:t>E. 2</w:t>
      </w:r>
    </w:p>
    <w:p>
      <w:r>
        <w:t>2.1Â Â Â Â  Streitig und zu prÃ¼fen ist der Anspruch auf ArbeitslosenentschÃ¤digung. Die Beschwerdegegnerin verneinte die Anspruchsberechtigung, da sie die SelbstÃ¤ndigkeit einer arbeitgeberÃ¤hnlichen Stellung gleichgesetzt hat und in analoger Anwendung von Art. 31 Abs. 3 lit. c AVIG vorliegend die Gefahr eines Rechtsmissbrauchs erkennt (Urk. 2, Urk. 7/11).</w:t>
      </w:r>
    </w:p>
    <w:p>
      <w:r>
        <w:t>Â Â Â Â Â Â Â Â  GemÃ¤ss Art. 31 Abs. 3 lit. c AVIG haben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keinen Anspruch auf KurzarbeitsentschÃ¤digung. Hinsichtlich des Anspruchs auf ArbeitslosenentschÃ¤digung findet sich in Art. 8 ff. AVIG keine der Regelung bei Kurzarbeit entsprechende Norm. Mit Bezug auf den Anspruch der in Art. 31 Abs. 3 lit. c AVIG genannten arbeitgeberÃ¤hnlichen Personen auf ArbeitslosenentschÃ¤digung ist nach der Rechtsprechung indessen eine ÃberprÃ¼fung unter dem Gesichtspunkt der rechtsmissbrÃ¤uchlichen Gesetzesumgehung mÃ¶glich, wobei verschiedene Fallkonstellationen zu unterscheiden sind. Wird ein ArbeitsverhÃ¤ltnis eines Arbeitnehmers mit arbeitgeberÃ¤hnlicher Stellung gekÃ¼ndigt, kann nicht von einer Gesetzesumgehung gesprochen werden, wenn der Betrieb geschlossen wird, das Ausscheiden des betreffenden Arbeitnehmers mithin definitiv ist. Entsprechendes gilt fÃ¼r den Fall, dass das Unternehmen zwar weiter besteht, der Arbeitnehmer aber mit der KÃ¼ndigung endgÃ¼ltig auch jene Eigenschaft verliert, deretwegen er bei Kurzarbeit auf Grund von Art. 31 Abs. 3 lit. c AVIG vom Anspruch auf KurzarbeitsentschÃ¤digung ausgenommen wÃ¤re. Eine grundsÃ¤tzlich andere Situation liegt jedoch dann vor, wenn der Arbeitnehmer nach der Entlassung seine arbeitgeberÃ¤hnliche Stellung im Betrieb beibehÃ¤lt und dadurch die Entscheidungen des Arbeitgebers weiterhin bestimmen oder massgeblich beeinflussen kann (BGE 123 V 237 f. Erw. 7b/bb).</w:t>
      </w:r>
    </w:p>
    <w:p>
      <w:r>
        <w:t>2.2Â Â Â Â  Die BeschwerdefÃ¼hrerin hatte zu keinem Zeitpunkt eine arbeitgeberÃ¤hnliche Stellung inne, jedoch Ã¼bte sie - und tut dies nach wie vor (vgl. Urk. 1) - eine selbstÃ¤ndige ErwerbstÃ¤tigkeit aus. In einem Ã¤hnlichen Fall hielt das EidgenÃ¶ssische Versicherungsgericht fest, andauernd selbstÃ¤ndig erwerbende Personen seien in der Regel bereits von vornherein vom Arbeitslosentaggeldbezug ausgeschlossen. Die Anwendung der Rechtsprechung, wonach eine ÃberprÃ¼fung des Anspruchs auf ArbeitslosenentschÃ¤digung unter dem Gesichtspunkt der rechtsmissbrÃ¤uchlichen Gesetzesumgehung mÃ¶glich sein mÃ¼sse, rechtfertige sich daher gleichermassen bei selbstÃ¤ndigen ErwerbstÃ¤tigen, welche sich zum Bezug von ArbeitslosenentschÃ¤digung anmeldeten. Dabei sei massgebend, ob der Status des SelbstÃ¤ndigerwerbenden mit dem Ziel dauernder wirtschaftlicher und unternehmerischer UnabhÃ¤ngigkeit beibehalten werde (Urteil des EidgenÃ¶ssischen Versicherungsgericht in Sachen A. vom 21. Dezember 2005, C 9/05, Erw. 2.3). Das fÃ¼r die Beurteilung der RechtsmissbrÃ¤uchlichkeit erwÃ¤hnte Kriterium der beabsichtigten Dauer der selbstÃ¤ndigen ErwerbstÃ¤tigkeit dient ebenfalls als Unterscheidungsmerkmal zwischen einem Zwischenverdienst in Form einer selbstÃ¤ndigen ErwerbstÃ¤tigkeit und einer selbstÃ¤ndigen ErwerbstÃ¤tigkeit im Sinne von Art. 71a ff. AVIG, die mit dem Statuswechsel vom Arbeitnehmer oder Arbeitnehmerin hin zur selbstÃ¤ndigerwerbenden Person verbunden ist (BGE 126 V 214 Erw. 3, Urteil des EidgenÃ¶ssischen Versicherungsgerichts in Sachen X. vom 6. April 2006, C 241/05, Erw. 2.3; Nussbaumer, a.a.O., S. 2411, Rz 777). In Bezug auf die VermittlungsfÃ¤higkeit ist die ausgeÃ¼bte Dauer der selbstÃ¤ndigen ErwerbstÃ¤tigkeit insofern relevant, als sie lediglich bei einem Zwischenverdienst zu bejahen ist, es sei denn, die selbstÃ¤ndige ErwerbstÃ¤tigkeit lasse daneben die Aufnahme einer unselbstÃ¤ndigen TÃ¤tigkeit zu (vgl. dazu Erw. 1.2). Wird mithin das Kriterium der Dauer in beiden FÃ¤llen als massgebend erachtet, so kann die Rechtsprechung zur rechtsmissbrÃ¤uchlichen Gesetzesumgehung nicht Ã¼ber die im Zusammenhang mit der VermittlungsfÃ¤higkeit entwickelte Rechtsprechung hinausgehen, andernfalls letztere ausgehÃ¶hlt wÃ¼rde.</w:t>
      </w:r>
    </w:p>
    <w:p>
      <w:r>
        <w:t>2.3Â Â Â Â  Die BeschwerdefÃ¼hrerin fÃ¼hrte aus, die Stelle bei der Y.___ habe ihr gefallen. Die jedoch zunehmend kÃ¶rperlich anstrengendere Arbeit im Archiv sowie Umstrukturierungen hÃ¤tten zu gesundheitlichen Problemen gefÃ¼hrt. Sie habe sich daher entschieden, sich als Meditations- und Reikilehrerin selbstÃ¤ndig zu machen. Bereits zuvor sei sie jahrelang in diesem Bereich tÃ¤tig gewesen. Schon bald habe sie aber merken mÃ¼ssen, dass der Erfolg ausbleibe. Sie habe sich deshalb am 27. Februar 2008 zur Arbeitsvermittlung angemeldet (Urk. 1, Urk. 7/12).</w:t>
      </w:r>
    </w:p>
    <w:p>
      <w:r>
        <w:t>Â Â Â Â Â Â Â Â  Auf dem Antrag zur ArbeitslosenentschÃ¤digung erklÃ¤rte die BeschwerdefÃ¼hrerin, sie stelle sich fÃ¼r ein 60 %-Pensum zur VerfÃ¼gung (Urk. 7/15). Offenbar wurde vom Regionalen Arbeitsvermittlungszentrum (RAV) zunÃ¤chst als gewÃ¼nschtes Arbeitspensum ein 100 %-Pensum vermerkt (vgl. Urk. 2 S. 3, Urk. 7/14/2), was jedoch bereits am 10. MÃ¤rz 2008 - bevor die Frage der VermittlungsfÃ¤higkeit beziehungsweise der rechtsmissbrÃ¤uchlichen Gesetzesumgehung aufgeworfen worden war (Urk. 7/1) - rÃ¼ckwirkend korrigiert wurde. Als gewÃ¼nschtes Arbeitspensum wurde nunmehr ein 80 %-Pensum angegeben (Urk. 7/14/2, Urk. 7/16). Es ist daher davon auszugehen, dass sich die BeschwerdefÃ¼hrerin von Anbeginn fÃ¼r ein 80 %-Pensum zur VerfÃ¼gung stellen wollte, was auch die Beschwerdegegnerin anerkennt (vgl. Urk. 2). Als gesuchte Stellen wurden TÃ¤tigkeiten als Sachbearbeiterin und kaufmÃ¤nnische Angestellte bezeichnet (Urk. 7/16).</w:t>
      </w:r>
    </w:p>
    <w:p>
      <w:r>
        <w:t>Â Â Â Â Â Â Â Â  Auch nach der Anmeldung bei der Arbeitslosenversicherung beziehungsweise der Arbeitsvermittlung gab die BeschwerdefÃ¼hrerin die TÃ¤tigkeit als Anbieterin von Meditations- und Ayurvedakursen nicht vollstÃ¤ndig auf, sondern Ã¼bte sie im Nebenerwerb weiter aus (vgl. Urk. 1, Urk. 7/4). Entgegen der Ansicht der Beschwerdegegnerin schliesst dieser Umstand die VermittlungsfÃ¤higkeit nicht ohne Weiteres aus. Ebensowenig kann angesichts der damit verbundenen Missbrauchsgefahr zwingend auf eine rechtsmissbrÃ¤uchliche Gesetzesumgehung geschlossen werden. Entscheidend ist vielmehr das effektive Verhalten und die effektive Bereitschaft, eine zumutbare Arbeit anzunehmen (Urteil des EidgenÃ¶ssischen Versicherungsgerichts in Sachen M. vom 10. November 2004, C 73/04, Erw. 2.1). Dabei ist auf die grundsÃ¤tzliche Haltung in der bundesgerichtlichen Rechtsprechung zur arbeitgeberÃ¤hnlichen Stellung zu verweisen, wonach selbst bei einer arbeitgeberÃ¤hnlichen Person nicht von einem Rechtsmissbrauch ausgegangen werden kann und kein automatischer Ausschluss des Taggeld-Anspruchs gegeben ist, wenn die Beitragszeit in einem Drittbetrieb erwirtschaftet und in der Folge wÃ¤hrend der Arbeitslosigkeit eine Firma gegrÃ¼ndet werde. Vielmehr ist dann die VermittlungsfÃ¤higkeit zu prÃ¼fen (vgl. Urteile des Bundesgerichts, I. sozialrechtliche Abteilung, in Sachen M. vom 2. November 2007, C 13/07, Erw. 3.3, und in Sachen F. vom 20. September 2007, C 31/07, Erw. 3.4).</w:t>
      </w:r>
    </w:p>
    <w:p>
      <w:r>
        <w:t>2.4Â Â Â Â  Die BeschwerdefÃ¼hrerin liess sich ihr FreizÃ¼gigkeitsguthaben von rund Fr. 55'800.-- auszahlen (Urk. 7/19). Davon investierte sie ca. Fr. 10'000.-- in den Aufbau ihrer GeschÃ¤ftstÃ¤tigkeit als SelbstÃ¤ndigerwerbende (Urk. 7/4). Dieser Betrag ist nicht derart hoch, als anzunehmen wÃ¤re, dass die BeschwerdefÃ¼hrerin einen allfÃ¤lligen Verlust dieser Investition bei Aufgabe der selbstÃ¤ndigen ErwerbstÃ¤tigkeit nicht in Kauf genommen hÃ¤tte. Ãberhaupt ist fraglich, ob die BeschwerdefÃ¼hrerin mit einem Verlust der Investition zu rechnen hatte, nachdem sie die bisher ausgeÃ¼bte TÃ¤tigkeit weiter im Nebenerwerb auszuÃ¼ben beabsichtigte. Zu beachten ist Ã¼berdies, dass die BeschwerdefÃ¼hrerin bereits wÃ¤hrend ihrer TÃ¤tigkeit bei der Y.___ jahrelang Ausbildungen in den erwÃ¤hnten Bereichen durchlief und bereits einschlÃ¤gige Kurse angeboten hatte, was ebenfalls mit gewissen finanziellen Investitionen verbunden gewesen sein dÃ¼rfte (Urk. 7/5, Urk. 7/8). Insofern unterschied sich die damalige Situation nicht wesentlich im Vergleich zu jener, wie sie nach erfolgter Anmeldung bei der Arbeitslosenkasse zur Arbeitsvermittlung bestand. Soweit die Beschwerdegegnerin in diesem Zusammenhang auf den Entscheid des EidgenÃ¶ssischen Versicherungsgerichts vom 21. Dezember 2005, C 9/05, verweist, ist festzuhalten, dass der in jenem Verfahren beteiligte Versicherte sich die FreizÃ¼gigkeitsleistung erst nach Anmeldung zum Leistungsbezug hatte auszahlen lassen, was ein gewichtiges Indiz dafÃ¼r bildete, dass er von der Arbeitslosenversicherung lediglich die GewÃ¤hrung eine ÃberbrÃ¼ckungshilfe anstrebte. Der vorliegend zu beurteilende Sachverhalt ist daher mit jenem nicht vergleichbar, zumal die BeschwerdefÃ¼hrerin sich die FreizÃ¼gigkeitsleistung im Hinblick auf den Aufbau der selbstÃ¤ndigen TÃ¤tigkeiten auszahlen liess und erst nach Scheitern dieses Vorhabens Monate spÃ¤ter um Ausrichtung von ArbeitslosenentschÃ¤digung ersuchte.</w:t>
      </w:r>
    </w:p>
    <w:p>
      <w:r>
        <w:t>Â Â Â Â Â Â Â Â  Die BeschwerdefÃ¼hrerin meldete sich am 27. Juli 2007 bei der Ausgleichskasse SVA ZÃ¼rich als selbstÃ¤ndig erwerbend im Haupterwerb mit Wirkung ab 1. Oktober 2007 an (Urk. 7/20). Am 16. Juni 2008 erfolgte rÃ¼ckwirkend per 1. MÃ¤rz 2008 eine Mutation zur selbstÃ¤ndig im Nebenerwerb ErwerbstÃ¤tige (Urk. 7/3). Dass die Mutation erst am 16. Juni 2008 erfolgte, kann der BeschwerdefÃ¼hrerin nicht nachteilig ausgelegt werden, zumal es sich dabei primÃ¤r um einen administrativen Vorgang handelt. Ãberdies war die BeschwerdefÃ¼hrerin weder von der Arbeitslosenkasse noch von der Arbeitslosenversicherung auf die Notwendigkeit einer entsprechenden Meldung bei der Ausgleichskasse hingewiesen worden (vgl. Urk. 1, Urk. 2). Ob darin eine Verletzung der AufklÃ¤rungspflicht (Art. 27 ATSG, BGE 131 V 472) zu erblicken ist, kann offen bleiben. Entscheidend ist vielmehr, dass die BeschwerdefÃ¼hrerin wÃ¤hrend der ganzen Zeit ihrer Arbeitslosigkeit intensiv eine ihren FÃ¤higkeiten und Erfahrungen angepasste (Teilzeit-)Stelle gesucht hat (Urk. 7/2). Ihre ArbeitsbemÃ¼hungen sind denn auch von der Kasse nie bemÃ¤ngelt worden. Auch wenn die VermittlungsfÃ¤higkeit prospektiv zu beurteilen ist (BGE 120 V 387 Erw. 2), ist nicht ausser Acht zu lassen, dass die BeschwerdefÃ¼hrerin schliesslich am 25. August 2008 eine Stelle im gesuchten Bereich und Pensum antrat (Urk. 3). Danach meldete sie sich von der Arbeitslosenversicherung ab (vgl. Urk. 7/14/2) Die AusÃ¼bung der selbstÃ¤ndigen NebenerwerbstÃ¤tigkeit steht der Annahme dieser ArbeitnehmertÃ¤tigkeit denn auch nicht entgegen, zumal erstere TÃ¤tigkeit sowohl an den freien Tagen als auch ausserhalb der Ã¼blichen Arbeitszeiten ausgeÃ¼bt werden kann.</w:t>
      </w:r>
    </w:p>
    <w:p>
      <w:r>
        <w:t>Â Â Â Â Â Â Â Â  Nach dem Gesagten ist davon auszugehen, dass die BeschwerdefÃ¼hrerin ab 27. Februar 2008 nebst der AusÃ¼bung ihrer selbstÃ¤ndigen NebenerwerbstÃ¤tigkeit willens und in der Lage war, eine Stelle im Umfang von 80 % anzunehmen. Damit ist die VermittlungsfÃ¤higkeit zu bejahen.</w:t>
      </w:r>
    </w:p>
    <w:p>
      <w:r>
        <w:t>Das Gericht erkennt:</w:t>
      </w:r>
    </w:p>
    <w:p>
      <w:r>
        <w:t>1.Â Â Â Â Â Â Â Â  In Gutheissung der Beschwerde wird der Einspracheentscheid des Amtes fÃ¼r Wirtschaft und ArbeitÂ  vom 5. August 2008 aufgehoben, und es wird festgestellt, dass die BeschwerdefÃ¼hrerin ab 27. Februar 2008 vermittlungsfÃ¤hig ist und damit einen Anspruch auf ArbeitslosenentschÃ¤digung hat, sofern die Ã¼brigen Anspruchsvoraussetzungen erfÃ¼llt sind.</w:t>
      </w:r>
    </w:p>
    <w:p>
      <w:r>
        <w:t>2.Â Â Â Â Â Â Â Â  Das Verfahren ist kostenlos.</w:t>
      </w:r>
    </w:p>
    <w:p>
      <w:r>
        <w:t>3.Â Â Â Â Â Â Â Â Â Â  Zustellung gegen Empfangsschein an:</w:t>
      </w:r>
    </w:p>
    <w:p>
      <w:r>
        <w:t>- X.___</w:t>
      </w:r>
    </w:p>
    <w:p>
      <w:r>
        <w:t>- Amt fÃ¼r Wirtschaft und Arbeit (AWA)</w:t>
      </w:r>
    </w:p>
    <w:p>
      <w:r>
        <w:t>- Staatssekretariat fÃ¼r Wirtschaft seco</w:t>
      </w:r>
    </w:p>
    <w:p>
      <w:r>
        <w:t>- Arbeitslosenkasse Unia Werdstrasse ZÃ¼rich (60730)</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