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AL.2008.00223 vom 28. Juli 2009</w:t>
      </w:r>
    </w:p>
    <w:p>
      <w:r>
        <w:t>ZH Sozialversicherungsgericht, 2009-07-28, DE</w:t>
      </w:r>
    </w:p>
    <w:p>
      <w:r>
        <w:rPr>
          <w:b/>
        </w:rPr>
        <w:t xml:space="preserve">Quelle: </w:t>
      </w:r>
      <w:r>
        <w:t>https://mcp.opencaselaw.ch/entscheid/zh_sozialversicherungsgericht_AL.2008.00223</w:t>
      </w:r>
    </w:p>
    <w:p>
      <w:r>
        <w:t>FR: ZH_SOZIALVERSICHERUNGSGERICHT AL.2008.00223 du 28 juillet 2009</w:t>
      </w:r>
    </w:p>
    <w:p>
      <w:r>
        <w:t>IT: ZH_SOZIALVERSICHERUNGSGERICHT AL.2008.00223 del 28 luglio 2009</w:t>
      </w:r>
    </w:p>
    <w:p>
      <w:pPr>
        <w:pStyle w:val="Heading2"/>
      </w:pPr>
      <w:r>
        <w:t>Erwägungen</w:t>
      </w:r>
    </w:p>
    <w:p>
      <w:r>
        <w:rPr>
          <w:b/>
        </w:rPr>
        <w:t>E. 2</w:t>
      </w:r>
    </w:p>
    <w:p>
      <w:r>
        <w:t>2.1Â Â Â Â  GemÃ¤ss Art. 8 Abs. 1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Â Â Â Â Â Â Â Â  Der Begriff des Wohnens in der Schweiz ist nicht identisch mit dem Wohnsitz i.S. von Art. 23 ff. des Zivilgesetzbuches (ZGB), sondern er schliesst auch den tatsÃ¤chlichen oder gewÃ¶hnlichen Aufenthalt mit ein (BGE 115 V 448, SVR 1996 ALV Nr. 77).</w:t>
      </w:r>
    </w:p>
    <w:p>
      <w:r>
        <w:t>2.2Â Â Â Â  In Abweichung von Art. 13 des Bundesgesetzes Ã¼ber den Allgemeinen Teil des Sozialversicherungsrechts (ATSG) gelten AuslÃ¤nder ohne Niederlassungsbewilligung als in der Schweiz wohnend, solange sie sich auf Grund einer Aufenthaltsbewilligung zur ErwerbstÃ¤tigkeit oder einer Saisonbewilligung tatsÃ¤chlich in der Schweiz aufhalten (Art. 12 AVIG).</w:t>
      </w:r>
    </w:p>
    <w:p>
      <w:r>
        <w:t>2.3Â Â Â Â Â Â Â Â  Relevant fÃ¼r DrittstaatsangehÃ¶rige ohne Niederlassungsbewilligung in Bezug auf die Arbeitslosenversicherung und unter Art. 12 AVIG subsumierbar sind nur jene Aufenthaltsbewilligungen, die den Inhaber zur AusÃ¼bung einer ErwerbstÃ¤tigkeit berechtigen (BGE 126 V 383 Erw. 6a, ARV 2002 Nr. 14 S. 111, Nr. 2 S. 46). Bei Ablauf der fremdenpolizeilichen Bewilligung ist die Anspruchsvoraussetzung des Wohnens in der Schweiz nicht mehr erfÃ¼llt, auch wenn sich der gewÃ¶hnliche Aufenthalt noch in der Schweiz befindet (Nussbaumer, a.a.O., S. 2234 Rz 185). Eine Ausnahme vom Verlust der Anspruchsvoraussetzung bei Ablauf der Bewilligung besteht fÃ¼r den Fall, dass der AuslÃ¤nder vor Ablauf der Bewilligung rechtzeitig um deren VerlÃ¤ngerung nachgesucht hat und damit rechnen kann, dass ihm erneut eine solche erteilt wird, falls er eine zumutbare Arbeitsstelle findet (AVR 1996 ALV Nr. 77 Erw. 3a).</w:t>
      </w:r>
    </w:p>
    <w:p>
      <w:r>
        <w:t>Â Â Â Â Â Â Â Â  Weil Arbeitsbewilligungen grundsÃ¤tzlich nur fÃ¼r eine bestimmte Arbeitsstelle erteilt werden und bei der AuflÃ¶sung des ArbeitsverhÃ¤ltnisses erlÃ¶schen (Art. 29 BVO, ab 1. Januar 2008 teilweise in die VZAE Ã¼berfÃ¼hrt), verfÃ¼gt der arbeitslos gewordene AuslÃ¤nder in der Regel Ã¼ber keine Aufenthaltsbewilligung und hat auch keinen Anspruch auf deren Erneuerung. Das Wohnsitzerfordernis nach Art. 12 AVIG erfÃ¼llt er nur, wenn er damit rechnen kann, dass ihm eine Arbeitsbewilligung erteilt wird, falls er eine zumutbare Arbeit findet (BGE 125 V 381 Erw. 4b; SVR 2001 ALV Nr. 3).</w:t>
      </w:r>
    </w:p>
    <w:p>
      <w:r>
        <w:t>3.Â Â Â Â Â Â  Eine der gesetzlichen Voraussetzungen fÃ¼r den Anspruch auf ArbeitslosenentschÃ¤digung ist die VermittlungsfÃ¤higkeit (Art. 8 Abs. 1 lit. f AVIG). VermittlungsfÃ¤hig ist die arbeitslose Person, wenn sie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der Anspruchsberechtigung (BGE 126 V 378 Erw. 1b, 120 V 379 Erw. 2a; Gerhards, Kommentar zum Arbeitslosenversicherungsgesetz, Band I, Bern und Stuttgart 1987, N 10 und 55 zu Art. 15 AVIG).</w:t>
      </w:r>
    </w:p>
    <w:p>
      <w:r>
        <w:t>4.Â Â Â Â Â Â  Streitig und zu prÃ¼fen ist, ob der Beschwerdegegner die VermittlungsfÃ¤higkeit und damit den Anspruch der BeschwerdefÃ¼hrerin auf ArbeitslosenentschÃ¤digung ab dem 25. MÃ¤rz 2008 zu Recht verneint hat.</w:t>
      </w:r>
    </w:p>
    <w:p>
      <w:r>
        <w:t>Â Â Â Â Â Â Â Â  DiesbezÃ¼glich stellt sich der Beschwerdegegner auf den Standpunkt, dass die BeschwerdefÃ¼hrerin vom 16. MÃ¤rz 2003 bis zum 29. Februar 2008 Ã¼ber eine befristete Teilzeitanstellung als Assistentin am Institut fÃ¼r Z.___ der UniversitÃ¤t Bern verfÃ¼gt habe. Vom 1. bis zum 23. MÃ¤rz 2008 habe sie im Ausmass von ca. 85 % als Postdoktorandin an der UniversitÃ¤t ZÃ¼rich gearbeitet und sich anschliessend zum Leistungsbezug bei der Arbeitslosenversicherung angemeldet. GemÃ¤ss AbklÃ¤rungen des Beschwerdegegners habe die BeschwerdefÃ¼hrerin ab der Anmeldung vom 25. MÃ¤rz 2008 keinen Rechtsanspruch auf eine (Arbeits-)Bewilligung als Postdoktorandin, A.___ etc. gehabt, was sich auch zwischenzeitlich nicht geÃ¤ndert habe (Urk. 2). DemgegenÃ¼ber bringt die BeschwerdefÃ¼hrerin vor, dass sie Anfang MÃ¤rz 2008 mit ihrem Ehemann von Bern nach ZÃ¼rich umgezogen sei und dort am 3. MÃ¤rz 2008 eine Stelle an der UniversitÃ¤t ZÃ¼rich angetreten habe, welche indessen wÃ¤hrend der Probezeit am 23. MÃ¤rz 2008 aufgelÃ¶st worden sei. Sie habe Anspruch auf ArbeitslosenentschÃ¤digung fÃ¼r die Zeit vom 23. MÃ¤rz bis zum 14. Juli 2008. Zudem habe sie wÃ¤hrend dreier Monate sÃ¤mtliche Auflagen des RAV erfÃ¼llt und ohne UnterstÃ¼tzung und trotz fehlender Aufenthaltsbewilligung eine 100%-Anstellung als Postdoktorandin gefunden. Sie arbeite seit dem 14. Juli 2008 am B.___ in Basel. Am Z.__ habe sie vom Bundesamt fÃ¼r Migration eine Arbeitserlaubnis erhalten. Die extreme VerzÃ¶gerung bei der Ausstellung der Aufenthaltsbewilligung sei ihr nicht anzulasten (Urk. 1).</w:t>
      </w:r>
    </w:p>
    <w:p>
      <w:r>
        <w:t>5.Â Â Â Â Â Â</w:t>
      </w:r>
    </w:p>
    <w:p>
      <w:r>
        <w:t>5.1Â Â Â Â  Aus den Akten geht hervor, dass die BeschwerdefÃ¼hrerin vom 16. MÃ¤rz 2003 bis zum 29. Februar 2008 in einem befristeten AnstellungsverhÃ¤ltnis als Assistentin I am Institut fÃ¼r Z.___ der UniversitÃ¤t Bern mit einem Pensum von 35,7 Stunden pro Woche beschÃ¤ftigt war (Arbeitgeberbescheinigung der UniversitÃ¤t Bern vom 31. MÃ¤rz 2008, Urk. 7/12.7). Laut C.___ vom 13. Juni 2006 (Urk. 3/12) erhielt sie am selben Tag die DoktorwÃ¼rden eines D.___ der UniversitÃ¤t Bern. Am 20. September 2007 traute sie sich mit einem Landsmann (Auszug aus dem Eheregister, Urk. 3/11), der ebenfalls auf der universitÃ¤ren Stufe tÃ¤tig war. In der Folge zog sie von Bern in den Kanton ZÃ¼rich um.</w:t>
      </w:r>
    </w:p>
    <w:p>
      <w:r>
        <w:t>5.2Â Â Â Â  GemÃ¤ss befristetem privatrechtlichem Arbeitsvertrag fÃ¼r aus Drittmitteln besoldete Angestellte der UniversitÃ¤t ZÃ¼rich sollte die BeschwerdefÃ¼hrerin vom 1. MÃ¤rz 2008 bis zum 28. Februar 2009 als Postdoktorandin in der E.___ und F.___ tÃ¤tig sein (Urk. 7/12.6). Das ArbeitsverhÃ¤ltnis wurde indessen am 17. MÃ¤rz 2008, wÃ¤hrend laufender Probezeit, mit einer KÃ¼ndigungsfrist von sieben Tagen in gegenseitigem Einvernehmen aufgelÃ¶st (Urk. 7/12.3, Urk. 7/12.4 und Urk. 7/12.5). Die fremdenpolizeiliche Aufenthaltsregelung im Kanton ZÃ¼rich war zu diesem Zeitpunkt gemÃ¤ss der MeldebestÃ¤tigung fÃ¼r auslÃ¤ndische Personen des G.___ ZÃ¼rich vom 4. MÃ¤rz 2008 (Urk. 7/6) bis zum Erhalt des AuslÃ¤nderausweises beim H.___ ausstehend.</w:t>
      </w:r>
    </w:p>
    <w:p>
      <w:r>
        <w:t>5.3Â Â Â Â  Mit Arbeitsvertrag des B.___ vom 11./16. Juni 2008 (Urk. 3/13) wurde die BeschwerdefÃ¼hrerin ab dem 14. Juni 2008 als Postdoktorandin angestellt, wobei eine Dauer von mehr als drei Jahre bei guter Leistung in Aussicht gestellt wurde und sich das Institut um die Aufenthalts- und Arbeitsbewilligungen kÃ¼mmerte. GemÃ¤ss VerfÃ¼gung vom 8. Juli 2008 (Zustimmungsverfahren des Bundesamtes fÃ¼r Migration [BFM] zum arbeitsmarktlichen Vorentscheid der kantonalen ArbeitsmarktbehÃ¶rde, Urk. 3/14) erteilte das BFM die Zustimmung zum Vorentscheid vom 7. Juli 2008 der ArbeitsmarktbehÃ¶rde Basel G.___ Ã¼ber die Bewilligung einer ErwerbstÃ¤tigkeit. Das BFM wies darauf hin, dass der Entscheid der zustÃ¤ndigen kantonalen MigrationsbehÃ¶rde Ã¼ber die Erteilung der Aufenthaltsbewilligung vorbehalten bleibe. Die Arbeitsbewilligung war vorlÃ¤ufig auf 12 Monate befristet, wobei die VerlÃ¤ngerung mÃ¶glich sei. Am 2. September 2008 stellte das H.___ des Kantons ZÃ¼rich der BeschwerdefÃ¼hrerin eine Aufenthaltsbewilligung B mit dem Aufenthaltszweck Postdoktorandin gÃ¼ltig bis zum 13. Juli 2009, aus (Urk. 10).</w:t>
      </w:r>
    </w:p>
    <w:p>
      <w:r>
        <w:rPr>
          <w:b/>
        </w:rPr>
        <w:t>E. 6</w:t>
      </w:r>
    </w:p>
    <w:p>
      <w:r>
        <w:t>6.1Â Â Â Â  FÃ¼r die Aufenthaltsregelung gemÃ¤ss AuG werden Kurzaufenthaltsbewilligungen, Aufenthaltsbewilligungen, Niederlassungsbewilligungen und GrenzgÃ¤ngerbewilligungen erteilt (Art. 32-36 AuG). Wollen Personen mit einer Kurzaufenthaltsbewilligung oder einer Aufenthaltsbewilligung ihren Wohnort in einen anderen Kanton verlegen, so mÃ¼ssen sie im Voraus eine entsprechende Bewilligung des neuen Kantons beantragen (Art. 37 Abs. 1 AuG). Personen mit einer Aufenthaltsbewilligung haben Anspruch auf den Kantonswechsel, wenn sie nicht arbeitslos sind und keine WiderrufsgrÃ¼nde nach Artikel 62 vorliegen (Abs. 2). Personen mit einer Niederlassungsbewilligung haben Anspruch auf den Kantonswechsel, wenn keine WiderrufsgrÃ¼nde nach Artikel 63 vorliegen (Abs. 3). FÃ¼r einen vorÃ¼bergehenden Aufenthalt in einem anderen Kanton ist keine Bewilligung erforderlich (Abs. 4).</w:t>
      </w:r>
    </w:p>
    <w:p>
      <w:r>
        <w:t>Â Â Â Â Â Â Â Â  GemÃ¤ss Art. 18 AuG, der die Zulassung zu einem Aufenthalt mit ErwerbstÃ¤tigkeit regelt, kÃ¶nnen AuslÃ¤nderinnen und AuslÃ¤nder zur AusÃ¼bung einer unselbstÃ¤ndigen ErwerbstÃ¤tigkeit zugelassen werden, wenn dies dem gesamtwirtschaftlichen Interesse entspricht (lit. a), das Gesuch eines Arbeitgebers vorliegt (lit. b) und die Voraussetzungen nach den Artikeln 20-25 AuG erfÃ¼llt sind. Art. 20 AuG sieht die MÃ¶glichkeit von Begrenzungsmassnahmen zu Gunsten des Bundesrates vor (Kontingentierung, HÃ¶chstzahlen), Art. 21 AuG regelt den InlÃ¤ndervorrang, Art. 22 AuG die Einhaltung der orts-, berufs- und branchenÃ¼blichen Lohn- und Arbeitsbedingungen, Art. 23 AuG weitere persÃ¶nliche Voraussetzungen fÃ¼r die Bewilligung und Art. 24 AuG die Voraussetzung einer bedarfsgerechten Wohnung. Art. 30 AuG sieht im Weiteren Abweichungen von den Zulassungsvoraussetzungen fÃ¼r die Aufenthaltsregelung vor. Darunter fallen beispielsweise die Abweichung von den Kriterien, um Aufenthalte im Rahmen von Hilfs- und Entwicklungsprojekten Ã¼ber die wirtschaftliche und technische Zusammenarbeit zu ermÃ¶glichen (lit. f), um den internationalen wirtschaftlichen, wissenschaftlichen und kulturellen Austausch sowie die berufliche Weiterbildung zu erleichtern (lit. g) oder um Personen mit einem in der Schweiz abgeschlossenen Studium die AusÃ¼bung einer ErwerbstÃ¤tigkeit zu erleichtern, sofern sie von hohem wissenschaftlichem Interesse ist (lit. i).</w:t>
      </w:r>
    </w:p>
    <w:p>
      <w:r>
        <w:t>6.2Â Â Â Â  Aus der neuen AuslÃ¤ndergesetzgebung erhellt, dass fÃ¼r DrittstaatsangehÃ¶rige, welche in der Schweiz einer ErwerbstÃ¤tigkeit nachgehen wollen, nach wie vor grundsÃ¤tzlich das Erfordernis des gewÃ¶hnlichen Aufenthalts und die AusÃ¼bung einer ErwerbstÃ¤tigkeit mit umfassender fremdenpolizeilicher Bewilligung kumulativ erfÃ¼llt sein mÃ¼ssen, was auch Art. 11 Abs. 1 AuG stipuliert. Diese Bedingungen mÃ¼ssen auch fÃ¼r den Bezug von Arbeitslosentaggeldern erfÃ¼llt sein, und zwar fÃ¼r jenen Zeitraum, fÃ¼r welchen Anspruch auf ArbeitslosenentschÃ¤digung erhoben wird (SVR 1996 ALV Nr. 77 Erw. 3a).</w:t>
      </w:r>
    </w:p>
    <w:p>
      <w:r>
        <w:t>6.2.1Â Â  Es ist davon auszugehen, dass die ErwerbstÃ¤tigkeit und der Aufenthalt der BeschwerdefÃ¼hrerin an der UniversitÃ¤t Bern, welche auch eine Assistenzzeit beinhaltete, mittels entsprechender Aufenthalts- und Arbeitsbewilligungen geregelt waren. Unterlagen hiezu fehlen. Aufgrund des Kantonswechsels und der an der UniversitÃ¤t ZÃ¼rich in Aussicht stehenden Stelle als Postdoktorandin musste in ZÃ¼rich der Aufenthalt neu geregelt werden (Art. 37 AuG). In diesem Zeitpunkt war dann auch der erste Aufenthaltszweck erfÃ¼llt (vgl. ARV 2002 Nr. 2 Erw. 3 b S. 46). GemÃ¤ss MeldebestÃ¤tigung vom 4. MÃ¤rz 2008 war die Anmeldung in der G. zwar erfolgt, die Aufenthaltsregelung indessen noch pendent. Sie erfolgte erst mittels Ausstellung der Aufenthaltsbewilligung am 2. September 2008. Nachdem sich im Rahmen der Beurteilung der VermittlungsfÃ¤higkeit die Frage nach der Arbeitsberechtigung auslÃ¤ndischer StaatsangehÃ¶riger als Vorfrage stellt (BGE 120 V 382 Erw. 3a), die VermittlungsfÃ¤higkeit sich prospektiv beurteilt, d.h. von jenem Zeitpunkt aus und auf Grund der tatsÃ¤chlichen VerhÃ¤ltnisse, wie sie bei Erlass der angefochtenen VerfÃ¼gung bestanden hatten (BGE 120 V 387 Erw. 2 mit Hinweisen), ist die Verneinung der VermittlungsfÃ¤higkeit der BeschwerdefÃ¼hrerin ab dem 25. MÃ¤rz 2008, welche mit VerfÃ¼gung vom 18. April 2008 ausgesprochen wurde, grundsÃ¤tzlich nicht zu beanstanden.</w:t>
      </w:r>
    </w:p>
    <w:p>
      <w:r>
        <w:t>6.2.2Â Â  Eine Ausnahme vom Grundsatz, wonach die Erfordernisse des gewÃ¶hnlichen Aufenthalts und die AusÃ¼bung einer ErwerbstÃ¤tigkeit mit umfassender fremdenpolizeilicher Bewilligung kumulativ erfÃ¼llt sein mÃ¼ssen, um die VermittlungsfÃ¤higkeit zu bejahen, liegt nur dort vor, wo eine fremdenpolizeiliche Bewilligung zwar abgelaufen ist, der AuslÃ¤nder aber um deren VerlÃ¤ngerung rechtzeitig nachgesucht hat und damit rechnen kann, dass ihm erneut eine Bewilligung erteilt wird, falls er eine zumutbare Stelle findet. Zwecks Beurteilung dieser Frage haben die DurchfÃ¼hrungsstellen der Arbeitslosenversicherung nÃ¶tigenfalls entsprechende AuskÃ¼nfte der fremdenpolizeilichen BehÃ¶rden einzuholen (SVR 1996 ALV Nr. 77 Erw. 3a).</w:t>
      </w:r>
    </w:p>
    <w:p>
      <w:r>
        <w:t>Â Â Â Â Â Â Â Â  Die Fragen nach der Bewilligungspraxis und nach dem fÃ¼r die BeschwerdefÃ¼hrerin offen stehenden Arbeitsmarkt beantwortete die interne Dienststelle Arbeitsbewilligungen am 18. April 2008 (Urk. 7/3) wie folgt: Die BeschwerdefÃ¼hrerin hÃ¤tte, selbst wenn sie eine Arbeitsstelle ab dem 25. MÃ¤rz 2008 als Postdoktorandin, I.___ etc. gefunden hÃ¤tte, nicht mit einer Bewilligung zum Stellenantritt rechnen kÃ¶nnen, weil kein Rechtsanspruch auf eine Bewilligung bestehe. Im Bereich I.___ hÃ¤tten sich das Angebot und die Nachfrage an ArbeitskrÃ¤ften ab dem 25. MÃ¤rz 2008 so verhalten, dass ein Vorrang inlÃ¤ndischer und FZA-StaatsangehÃ¶riger bestanden habe und genÃ¼gend ArbeitskrÃ¤fte vorhanden gewesen seien. Im Bereich, der fÃ¼r die BeschwerdefÃ¼hrerin in Frage gekommen sei, habe ab dem 25. MÃ¤rz 2008 eine Kontingentsknappheit bzw. eine restriktive Zulassungspraxis geherrscht.</w:t>
      </w:r>
    </w:p>
    <w:p>
      <w:r>
        <w:t>Â Â Â Â Â Â Â Â  Nachdem auch im neuen AuslÃ¤nderrecht die Bewilligungen zur ErwerbstÃ¤tigkeit im behÃ¶rdlichen Ermessen liegen und sich eine Zulassung auf dem Rechtsweg kaum erzwingen lÃ¤sst, besteht vorliegend auch kein Anlass, die EinschÃ¤tzungen der BewilligungsbehÃ¶rde hinsichtlich der Frage, ob die BeschwerdefÃ¼hrerin mit einer Bewilligung rechnen konnte, in Zweifel zu ziehen und allenfalls weitere AbklÃ¤rungen vorzunehmen.</w:t>
      </w:r>
    </w:p>
    <w:p>
      <w:r>
        <w:t>7.Â Â Â Â Â Â Â Â  Zusammenfassend ist die Beschwerde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Arbeitslosenkasse des Kantons ZÃ¼rich, GS ZÃ¼rich City 1001</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