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AL.2008.00189 vom 31. Oktober 2008</w:t>
      </w:r>
    </w:p>
    <w:p>
      <w:r>
        <w:t>ZH Sozialversicherungsgericht, 2008-10-31, DE</w:t>
      </w:r>
    </w:p>
    <w:p>
      <w:r>
        <w:rPr>
          <w:b/>
        </w:rPr>
        <w:t xml:space="preserve">Quelle: </w:t>
      </w:r>
      <w:r>
        <w:t>https://mcp.opencaselaw.ch/entscheid/zh_sozialversicherungsgericht_AL.2008.00189</w:t>
      </w:r>
    </w:p>
    <w:p>
      <w:r>
        <w:t>FR: ZH_SOZIALVERSICHERUNGSGERICHT AL.2008.00189 du 31 octobre 2008</w:t>
      </w:r>
    </w:p>
    <w:p>
      <w:r>
        <w:t>IT: ZH_SOZIALVERSICHERUNGSGERICHT AL.2008.00189 del 31 ottobre 2008</w:t>
      </w:r>
    </w:p>
    <w:p>
      <w:pPr>
        <w:pStyle w:val="Heading2"/>
      </w:pPr>
      <w:r>
        <w:t>Erwägungen</w:t>
      </w:r>
    </w:p>
    <w:p>
      <w:r>
        <w:rPr>
          <w:b/>
        </w:rPr>
        <w:t>E. 1</w:t>
      </w:r>
    </w:p>
    <w:p>
      <w:r>
        <w:t>1.1Â Â Â Â  Eine versicherte Person hat gemÃ¤ss Art. 8 Abs. 1 lit. e des Bundesgesetzes Ã¼ber die obligatorische Arbeitslosenversicherung und die InsolvenzentschÃ¤digung (AVIG) nur dann Anspruch auf ArbeitslosenentschÃ¤digung, wenn sie unter anderem die Beitragszeit erfÃ¼llt hat oder von der ErfÃ¼llung der Beitragszeit befreit ist. FÃ¼r den Leistungsbezug und fÃ¼r die Beitragszeit gelten, sofern das Gesetz nichts anderes vorsieht, zweijÃ¤hrige Rahmenfristen (Art. 9 Abs. 1 AVIG). Die Rahmenfrist fÃ¼r den Leistungsbezug beginnt mit dem ersten Tag, fÃ¼r den sÃ¤mtliche Anspruchsvoraussetzungen erfÃ¼llt sind (Art. 9 Abs. 2 AVIG). Die Rahmenfrist fÃ¼r die Beitragszeit beginnt zwei Jahre vor diesem Tag (Art. 9 Abs. 3 AVIG). Die Beitragszeit hat erfÃ¼llt, wer innerhalb der dafÃ¼r vorgesehenen Rahmenfrist wÃ¤hrend mindestens zwÃ¶lf Monaten eine beitragspflichtige BeschÃ¤ftigung ausgeÃ¼bt hat (Art. 13 Abs. 1 AVIG in der seit 1. Juli 2003 in Kraft stehenden Fassung).</w:t>
      </w:r>
    </w:p>
    <w:p>
      <w:r>
        <w:t>1.2Â Â Â Â  Von der ErfÃ¼llung der Beitragszeit befreit sind gemÃ¤ss Art. 14 Abs. 1 lit. a AVIG unter anderem Personen, die innerhalb der Rahmenfrist wÃ¤hrend insgesamt mehr als zwÃ¶lf Monaten nicht in einem ArbeitsverhÃ¤ltnis standen und die Beitragszeit nicht erfÃ¼llen konnten wegen einer Schulausbildung, Umschulung oder Weiterbildung, sofern sie wÃ¤hrend mindestens zehn Jahren in der Schweiz Wohnsitz hatten.</w:t>
      </w:r>
    </w:p>
    <w:p>
      <w:r>
        <w:t>Â Â Â Â Â Â Â Â  Nach der Rechtsprechung gilt als Ausbildung im Sinne von Art. 14 Abs. 1 lit. a AVIG jede systematische, auf der Grundlage eines ordnungsgemÃ¤ssen, rechtlich oder zumindest faktisch anerkannten (Ã¼blichen) Lehrganges beruhende Vorbereitung auf eine kÃ¼nftige erwerbliche TÃ¤tigkeit (SVR 1995 ALV Nr. 46 S. 135 Erw. 2a; ARV 1991 Nr. 8 S. 85 Erw. 3a mit Hinweis). Als Abschluss der Ausbildung gilt jener Zeitpunkt, in welchem der Student oder die Studentin davon Kenntnis erhÃ¤lt, dass die SchlussprÃ¼fung mit Erfolg bestanden ist (SVR 1995 ALV Nr. 46 S. 135 Erw. 3b; ARV 1977 Nr. 5 S. 26). Nachbesserungen von Diplomarbeiten oder Wiederholungen von PrÃ¼fungen zÃ¤hlen grundsÃ¤tzlich ebenfalls zur Ausbildungsdauer. Vorausgesetzt ist, dass die entsprechenden Vorbereitungen und Arbeiten zeitlich intensiv sind und die versicherte Person von der ErfÃ¼llung der Kontrollvorschriften abhalten sowie dass diese zusÃ¤tzliche Zeit - wie die Ausbildung selbst - genÃ¼gend Ã¼berprÃ¼fbar ist (ARV 2000 Nr. 28 S. 147 mit Hinweisen).</w:t>
      </w:r>
    </w:p>
    <w:p>
      <w:r>
        <w:rPr>
          <w:b/>
        </w:rPr>
        <w:t>E. 2</w:t>
      </w:r>
    </w:p>
    <w:p>
      <w:r>
        <w:t>2.1Â Â Â Â Â Â Â Â  Unbestrittenermassen kann sich der BeschwerdefÃ¼hrer innerhalb der massgebenden Rahmenfrist fÃ¼r die Beitragszeit (6. September 2005 bis 5. September 2007, Urk. 6/28) mit 8,4 Beitragsmonaten (vgl. Urk. 6/11) nicht Ã¼ber eine beitragspflichtige BeschÃ¤ftigung von mindestens 12 Monaten ausweisen (Urk. 1, Urk. 2, Urk. 6/28). Streitig und zu prÃ¼fen bleibt, ob die Voraussetzungen einer Befreiung von der ErfÃ¼llung der Beitragszeit (Art. 14 Abs. 1 AVIG) erfÃ¼llt sind.</w:t>
      </w:r>
    </w:p>
    <w:p>
      <w:r>
        <w:t>2.2Â Â Â Â  Bis 30. November 2005 arbeitete der BeschwerdefÃ¼hrer als Substitut bei X.___ RechtsanwÃ¤lte (Urk. 6/7). Am 3. Januar 2006 begann er mit seiner Vorbereitung fÃ¼r das Anwaltsexamen (Urk. 6/15). Den schriftlichen Teil des Examens bestand er beim zweiten Versuch erfolgreich. Im darauffolgenden mÃ¼ndlichen Teil fiel er in zwei FÃ¤chern (Staats- und Verwaltungsrecht sowie Obligationenrecht) durch. Am 21. August 2007 musste er zur mÃ¼ndlichen WiederholungsprÃ¼fung antreten. Bei dieser PrÃ¼fung scheiterte er, weshalb ihm das FÃ¤higkeitszeugnis fÃ¼r den Rechtsanwaltsberuf nicht erteilt wurde (Urk. 1 S. 9 f., Urk. 6/36). Der BeschwerdefÃ¼hrer macht nun geltend, die Vorbereitungszeit auf die TeilprÃ¼fungen habe insgesamt 12 Â½ Monate betragen (Urk. 1 S. 3 und 9). Nach der ersten schriftlichen PrÃ¼fung sowie vor der Vorbereitung fÃ¼r die schriftliche WiederholungsprÃ¼fung habe er sich je eine Woche und nach der ersten mÃ¼ndlichen PrÃ¼fung wÃ¤hrend 1 Â½ Wochen erholt. Nach der erfolgreich bestandenen schriftlichen WiederholungsprÃ¼fung sei er drei Wochen auf Stellensuche gewesen. Bei diesen insgesamt 6 Â½ Wochen handle es sich um prÃ¼fungsbedingte Phasen der Erwerbslosigkeit. Insgesamt sei er somit wÃ¤hrend 14 Monaten wegen der Vorbereitung auf das Anwaltsexamen an der AusÃ¼bung einer beitragspflichtigen BeschÃ¤ftigung verhindert gewesen, womit der Befreiungsgrund von Art. 14 Abs. 1 lit. a AVIG gegeben sei (Urk. 1 S. 3, 9, 11 f. und 21 f.).</w:t>
      </w:r>
    </w:p>
    <w:p>
      <w:r>
        <w:t>2.3Â Â Â Â  Einen analogen Fall, welcher ebenfalls einen BeschwerdefÃ¼hrer betraf, der die AnwaltsprÃ¼fung im Kanton ZÃ¼rich absolvierte, hatte das EidgenÃ¶ssische Versicherungsgericht (heute: Bundesgericht) im Entscheid in Sachen B. vom 4. Oktober 2004, C 139/2004, zu beurteilen. Dabei liess es die Frage offen, ob die im Kanton ZÃ¼rich nicht mit dem regelmÃ¤ssigen Besuch von Vorlesungen, Kursen, Seminaren und Ãbungen verbundene Vorbereitung auf die AnwaltsprÃ¼fung aus arbeitslosenversicherungsrechtlicher Sicht Ã¼berhaupt im Sinne von Art. 14 Abs. 1 AVIG als Hinderungsgrund fÃ¼r die AusÃ¼bung einer ErwerbstÃ¤tigkeit anerkannt werden kann. Es hielt jedoch in PrÃ¼fung nach objektiven Kriterien fest, dass selbst wenn man AnwÃ¤rtern von Anwalts- und allenfalls auch Notariatspatent eine als Befreiungsgrund im Sinne von Art. 14 Abs. 1 lit. a AVIG anzuerkennende erwerbslose Vorbereitungszeit zugestehe, es sich nicht rechtfertigen lasse, deren Dauer auf zwÃ¶lf Monate oder gar mehr anzusetzen (Erw. 2.2).</w:t>
      </w:r>
    </w:p>
    <w:p>
      <w:r>
        <w:t>Â Â Â Â Â Â Â Â  Was der BeschwerdefÃ¼hrer gegen dieses Urteil vorbringt, ist nicht stichhaltig. Es ist im zitierten Urteil tatsÃ¤chlich von Anwalts- und NotariatsprÃ¼fung die Rede, obschon dies im Kanton ZÃ¼rich zwei verschiedene PrÃ¼fungen sind (vgl. dazu Urk. 1 S. 16). Das Ã¤ndert indessen nichts daran, dass ein Fall aus dem Kanton ZÃ¼rich zu beurteilen war und mithin vergleichbare Voraussetzungen wie vorliegend bestanden. Jener BeschwerdefÃ¼hrer hatte ebenfalls PrÃ¼fungen zu wiederholen. Die Erkenntnis des hÃ¶chsten Gerichts, dass sich bei AnwÃ¤rtern auf das Anwalts- und Notariatspatent die Anerkennung einer erwerbslosen Vorbereitungszeit von zwÃ¶lf oder mehr Monaten nicht rechtfertige, erging vor diesem Hintergrund, weshalb das Ablegen von WiederholungsprÃ¼fungen entgegen der Ansicht des BeschwerdefÃ¼hrers (Urk. 1 S. 17) zu keiner VerlÃ¤ngerung der erwÃ¤hnten Frist fÃ¼hren kann. Im Zusammenhang mit dieser Frist ist auch die vom BeschwerdefÃ¼hrer beanstandete Formulierung in ErwÃ¤gung 2.2 des Urteils C 139/04 zu sehen (vgl. Urk. 1 S. 17), wonach zahlreiche PrÃ¼fungskandidaten die erforderlichen Vorbereitungen voll- oder zumindest teilzeitlich berufsbegleitend bewÃ¤ltigen wÃ¼rden.</w:t>
      </w:r>
    </w:p>
    <w:p>
      <w:r>
        <w:t>Â Â Â Â Â Â Â Â  Der BeschwerdefÃ¼hrer war drei Wochen auf der Stellensuche. Was das Fehlen der Beitragszeit anbelangt, war damit nicht die PrÃ¼fungsvorbereitung, sondern die Arbeitsmarktsituation kausal. Die vom BeschwerdefÃ¼hrer angegebene Vorbereitungszeit von etwa 12,5 Monaten, ist in Anbetracht der zitierten hÃ¶chstrichterlichen Rechtsprechung als unverhÃ¤ltnismÃ¤ssiger Aufwand zu qualifizieren.</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