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AL.2008.00170 vom 22. März 2009</w:t>
      </w:r>
    </w:p>
    <w:p>
      <w:r>
        <w:t>ZH Sozialversicherungsgericht, 2009-03-22, DE</w:t>
      </w:r>
    </w:p>
    <w:p>
      <w:r>
        <w:rPr>
          <w:b/>
        </w:rPr>
        <w:t xml:space="preserve">Quelle: </w:t>
      </w:r>
      <w:r>
        <w:t>https://mcp.opencaselaw.ch/entscheid/zh_sozialversicherungsgericht_AL.2008.00170</w:t>
      </w:r>
    </w:p>
    <w:p>
      <w:r>
        <w:t>FR: ZH_SOZIALVERSICHERUNGSGERICHT AL.2008.00170 du 22 mars 2009</w:t>
      </w:r>
    </w:p>
    <w:p>
      <w:r>
        <w:t>IT: ZH_SOZIALVERSICHERUNGSGERICHT AL.2008.00170 del 22 marzo 2009</w:t>
      </w:r>
    </w:p>
    <w:p>
      <w:pPr>
        <w:pStyle w:val="Heading2"/>
      </w:pPr>
      <w:r>
        <w:t>Erwägungen</w:t>
      </w:r>
    </w:p>
    <w:p>
      <w:r>
        <w:rPr>
          <w:b/>
        </w:rPr>
        <w:t>E. 3</w:t>
      </w:r>
    </w:p>
    <w:p>
      <w:r>
        <w:t>3.1Â Â Â Â  Aus den Akten geht hervor, dass der BeschwerdefÃ¼hrer am 10./12. Juli 2006 mit der C.___ AG einen fÃ¼r die Zeit vom 14. Juli bis zum 20. August 2006 befristeten Arbeitsvertrag schloss, der ihm die Unterhaltsreinigung in diversen Objekten in ZÃ¼rich Ã¼bertrug. Den Akten sind die LohnbezÃ¼ge bei der C.___ AG in der Lohnperiode vom 1. April 2005 bis zum 31. Dezember 2006 zu entnehmen. Die Arbeitgeberbescheinigung vom 7. April 2008 weist eine BeschÃ¤ftigung des BeschwerdefÃ¼hrers als Raumpfleger von 8.05 bis 9.06 aus (Ur. 6/13). Laut Einsatzvertrag der D.___ GmbH, Personalberatung, vom 28. Juni 2006 arbeitete der BeschwerdefÃ¼hrer mit einem befristeten dreimonatigen Einsatz bis zum 28. September 2006 als C-Bauarbeiter bei der E.___ AG. Den Lohnabrechnungen der Monate Juni bis August 2006 ist zu entnehmen, dass er neben der TÃ¤tigkeit fÃ¼r die E.___ AG auch noch bei zwei weiteren Einsatzbetrieben tÃ¤tig war. Die Personalberatung bestÃ¤tigte die Dauer des ArbeitsverhÃ¤ltnisses mit 29. Juni bis 1. September 2006 und gab an, dass der Arbeitgeber den Vertrag auf den 1. September 2006 wegen ArbeitsrÃ¼ckgang beim Kunden gekÃ¼ndigt habe. Der letzte Arbeitstag sei der 31. August 2006 gewesen (Urk. 6/12). Vom 12. MÃ¤rz 2007 bis zum 17. April 2007 war der BeschwerdefÃ¼hrer bei der F.___ GmbH, G.___, beschÃ¤ftigt (Arbeitgeberbescheinigung vom 13. MÃ¤rz 2008, Urk. 6/11). Mit KÃ¼ndigungsschreiben vom 14. April 2007 lÃ¶ste der Arbeitgeber das ArbeitsverhÃ¤ltnis innerhalb der Probezeit auf den 17. April 2007 auf. Der letzte Arbeitstag war der 14. April 2007.</w:t>
      </w:r>
    </w:p>
    <w:p>
      <w:r>
        <w:t>3.2Â Â Â Â  Dem Einsatzvertrag zwischen dem BeschwerdefÃ¼hrer und der B.___ AG vom 3. August 2007 ist zu entnehmen, dass der BeschwerdefÃ¼hrer am 27. April 2007 die TÃ¤tigkeit als HilfsgÃ¤rtner beim Einsatzbetrieb H.___ AG aufnahm. Es handelte sich um ein unbefristetes ArbeitsverhÃ¤ltnis. Mit der Unterschrift bestÃ¤tigte der BeschwerdefÃ¼hrer, den Rahmenarbeitsvertrag erhalten zu haben. Das Lohnkonto, welches als Eintrittsdatum den 27. April 2007 und als Austrittsdatum den 15. Juni 2007 festhÃ¤lt, weist LohnbezÃ¼ge in den Monaten Mai und Juni 2007 aus. Die B.___ AG bestÃ¤tigte sodann in der Arbeitgeberbescheinigung vom 10. MÃ¤rz 2008, dass der BeschwerdefÃ¼hrer vom 9. Oktober bis zum 11. November 2006 sowie vom 27. April bis zum 8. Juni 2007 beschÃ¤ftigt gewesen sei. Die Einsatzfirma habe auf den 8. Juni 2007 gekÃ¼ndigt, der letzte geleistete Arbeitstag sei der 8. Juni 2007 gewesen (Urk. 6/10).</w:t>
      </w:r>
    </w:p>
    <w:p>
      <w:r>
        <w:t>3.3Â Â Â Â  Laut undatiertem Arztschein zur Bagatellunfallmeldung erlitt der BeschwerdefÃ¼hrer beim Fussballspiel am 1. April 2007 einen Tritt in die linke Kniekehle, was gemÃ¤ss Eintragung des Arztes des I.___, zu einer medialen MeniskuslÃ¤sion des linken Knies fÃ¼hrte (Urk. 6/14). GemÃ¤ss Schlussrechnung der J.___ Versicherungsgesellschaft vom 10. MÃ¤rz 2008 (Urk. 6/9) wurden dem BeschwerdefÃ¼hrer aus dem Ereignis vom 1. April 2007 mit dem Vermerk "Police der F.___ GmbH" fÃ¼r die Zeit vom 1. Januar bis zum 24. Februar 2008 55 Taggelder der Unfallversicherung aufgrund einer 100%igen ArbeitsunfÃ¤higkeit ausbezahlt. In den Akten liegen sodann die Arztzeugnisse des I.___ fÃ¼r die Zeit vom 2. April 2007 bis zum 24. Februar 2008 (Urk. 6/8), die vom 2. bis 5. April 2007 sowie ab dem 11. Juni 2007 fast durchgÃ¤ngig eine ArbeitsunfÃ¤higkeit von 100 % ausweisen. Laut Arztzeugnis vom 17. April 2008 war der BeschwerdefÃ¼hrer vom 25. Februar 2008 bis auf Weiteres zu 100 % arbeitsfÃ¤hig (Urk. 6/20).</w:t>
      </w:r>
    </w:p>
    <w:p>
      <w:r>
        <w:rPr>
          <w:b/>
        </w:rPr>
        <w:t>E. 4</w:t>
      </w:r>
    </w:p>
    <w:p>
      <w:r>
        <w:t>4.1Â Â Â Â  Die dem BeschwerdefÃ¼hrer von der Beschwerdegegnerin angerechneten Beitragszeiten (VerfÃ¼gung vom 21. April 2008 [Urk. 6/2]) in der Rahmenfrist fÃ¼r die Beitragszeit im Zusammenhang mit den Anstellungen bei der D.___ GmbH, bei der C.___ AG und bei der F.___ GmbH bzw. beim G.___ wurden zu Recht nicht bestritten. Sie stimmen auch mit den Akten Ã¼berein und wurden grundsÃ¤tzlich korrekt ermittelt (vgl. Erw. 1.3). Denn der BeschwerdefÃ¼hrer war laut Lohnabrechnungen der D.___ GmbH am 29. und 30. Juni (= 0.09 Beitragsmonate) sowie vom 3. bis zum 21. Juli 2006 (= 0.7 Beitragsmonate), vom 2. bis zum 4. August (= 0.14 Beitragsmonate) sowie vom 30. bis zum 31. August 2006 (= 0.09 Beitragsmonate) fÃ¼r verschiedene Einsatzbetriebe tÃ¤tig. Beim letzten Einsatz besteht insofern eine Diskrepanz zwischen den Akten und der Berechnung der Beschwerdegegnerin, als der BeschwerdefÃ¼hrer laut Arbeitgeberbescheinigung die Stelle auf den 1. September 2006 verlor, der letzte Arbeitstag der 31. August 2006 gewesen sein soll und fÃ¼r den Monat September 2006 keine Lohnzahlung ausgewiesen ist (Urk. 6/12). Ob dem BeschwerdefÃ¼hrer indessen eine Beitragszeit von zwei oder drei Tagen Ende August/Anfang September 2006 anzurechnen ist, spielt angesichts des Ausgangs des Verfahrens keine Rolle (vgl. Erw. 4.4). Alsdann war der BeschwerdefÃ¼hrer laut Arbeitgeberbescheinigung der C.___ AG und der entsprechenden Lohnabrechnung vom 1. bis zum 30. September 2006 (= 1 Beitragsmonat) in der Reinigung tÃ¤tig. Schliesslich weist er fÃ¼r die TÃ¤tigkeit bei der F.___ GmbH, G.___ (Urk. 6/11), eine BeschÃ¤ftigung vom 12. MÃ¤rz bis zum 17. April 2007 (= 1.26 Beitragsmonate) aus, was insgesamt eine Beitragszeit von etwas mehr als drei Monaten ergibt.</w:t>
      </w:r>
    </w:p>
    <w:p>
      <w:r>
        <w:t>4.2Â Â Â Â  In Bezug auf die TÃ¤tigkeit fÃ¼r die B.___ AG blieben die in der Arbeitgeberbescheinigung fÃ¼r die Zeit vom 9. Oktober bis zum 3. November 2006 (= 0.93 Beitragsmonate) ausgewiesenen EinsÃ¤tze unbestritten, Lohnabrechnungen dazu fehlen. Nicht bestritten wurde sodann der Beginn des Arbeitseinsatzes fÃ¼r den Einsatzbetrieb H.___ AG am 27. April 2007, der mit Einsatzvertrag und Arbeitgeberbescheinigung ausgewiesen ist (Urk. 6/10).</w:t>
      </w:r>
    </w:p>
    <w:p>
      <w:r>
        <w:t>4.3Â Â Â Â  Was die Ermittlung von Beitragszeiten durch den Einsatz bei TemporÃ¤rfirmen anbelangt, wies die Beschwerdegegnerin zu Recht darauf hin (Urk. 2), dass der Rahmenvertrag mit einer TemporÃ¤rfirma grundsÃ¤tzlich kein beitragsrelevantes ArbeitsverhÃ¤ltnis begrÃ¼ndet, weil der Rahmenvertrag in der Regel keinen Anspruch auf BeschÃ¤ftigung auslÃ¶st und die versicherte Peson berechtigt ist, EinsÃ¤tze abzulehnen. Dagegen begrÃ¼nden die einzelnen EinsatzvertrÃ¤ge jeweils ein neues, in sich abgeschlossenes ArbeitsverhÃ¤ltnis. Massgebend fÃ¼r die Berechnung der Beitragszeit ist somit die Dauer jedes einzelnen Arbeitseinsatzes (Urteil des EidgenÃ¶ssischen Versicherungsgerichts in Sachen H. vom 17. November 2000, C 349/99, Erw. 4c; KS-ALE des Staatssekretariates fÃ¼r Wirtschaft [seco] vom Januar 2007 Rz B160).</w:t>
      </w:r>
    </w:p>
    <w:p>
      <w:r>
        <w:rPr>
          <w:b/>
        </w:rPr>
        <w:t>E. 4.4</w:t>
      </w:r>
    </w:p>
    <w:p>
      <w:r>
        <w:t>4.4.1Â Â  Der unbefristete Einsatzvertrag vom 3. August 2007 (Urk. 6/10) verweist auf Art. 319 des Obligationenrechts (OR) und auf Art. 19 des Arbeitsvermittlungsgesetzes (AVG). GemÃ¤ss Art. 19 Abs. 4 AVG kann das ArbeitsverhÃ¤ltnis bei unbefristeten EinsÃ¤tzen wÃ¤hrend der ersten sechs Monate von den Vertragsparteien wie folgt gekÃ¼ndigt werden: wÃ¤hrend der ersten drei Monate der ununterbrochenen Anstellung mit einer Frist von mindestens zwei Tagen (lit. a) und in der Zeit vom vierten bis und mit dem sechsten Monat der ununterbrochenen Anstellung mit einer Frist von mindestens sieben Tagen (lit. b).</w:t>
      </w:r>
    </w:p>
    <w:p>
      <w:r>
        <w:t>4.4.2Â Â  In der Beschwerde fÃ¼hrte der BeschwerdefÃ¼hrer aus, er habe bis zum 6. Juni 2007 gearbeitet und seinem Arbeitgeber dann mitgeteilt, dass er sich am 8. Juni 2007 am Knie operieren lassen mÃ¼sse (Urk. 1 und Urk. 10). Nach dem im Sozialversicherungsrecht geltenden Beweisgrad der Ã¼berwiegenden Wahrscheinlichkeit (BGE 126 V 353 E. 5b S. 360 mit Hinweisen; vgl. BGE 130 III 321 Erw. 3.2 und 3.3 S. 324 f.) ist mithin erstellt, dass die B.___ AG aufgrund dieser Mitteilung und in Anwendung von Art. 19 Abs. 4 AVG gemÃ¤ss dem vom BeschwerdefÃ¼hrer unterzeichneten Arbeitsvertrag den unbefristeten Einsatzvertrag mit dem BeschwerdefÃ¼hrer auf den 8. Juni 2006 kÃ¼ndigte, wie dies auch der Arbeitgeberbescheinigung zu entnehmen ist (Urk. 6/10) und wie es die Beschwerdegegnerin in der Beschwerdeantwort nach einer telefonischen Nachfrage bei der B.___ AG (indessen ohne entsprechende Aktennotiz) ausfÃ¼hrte. Der Hinweis, dass es (in der Branche oder im Betrieb der Personalverleihfirma) Ã¼blich sei, dass der Einsatz ohne schriftliche KÃ¼ndigung beendet werde (Urk. 5), erklÃ¤rt im Ãbrigen, dass sich der BeschwerdefÃ¼hrer auf den Standpunkt stellt, es sei keine KÃ¼ndigung erfolgt (Urk. 1 und Urk. 10).</w:t>
      </w:r>
    </w:p>
    <w:p>
      <w:r>
        <w:t>4.4.3Â Â Â Â Â Â Â Â  Nachdem der Arbeitsvertrag mithin per 8. Juni 2006 aufgelÃ¶st war und ausgewiesen ist, dass der BeschwerdefÃ¼hrer in der Zeit bis zum Ende der Rahmenfrist fÃ¼r die Beitragszeit keine beitragspflichtige BeschÃ¤ftigung mehr aufgenommen hat, vermag er die Mindestbeitragszeit nicht zu erfÃ¼llen.</w:t>
      </w:r>
    </w:p>
    <w:p>
      <w:r>
        <w:t>4.4.4Â Â  Der BeschwerdefÃ¼hrer kann sich auch nicht auf Art. 13 Abs. 2 lit. c AVIG berufen, der an die Beitragszeit auch Sonderzeiten wie diejenige bei Krankheit anrechnet, nachdem die Anrechnung von solchen Sonderzeiten an das Bestehen eines ArbeitsverhÃ¤ltnisses knÃ¼pft, das vorliegend nach dem 8. Juni 2006 nicht mehr vorgelegen hat.</w:t>
      </w:r>
    </w:p>
    <w:p>
      <w:r>
        <w:t>4.5Â Â Â Â Â Â Â Â  Zusammenfassend ist die Verneinung der Anspruchsberechtigung durch die Beschwerdegegnerin ab dem 3. MÃ¤rz 2008 nicht zu beanstanden,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