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AL.2008.00078 vom 24. November 2009</w:t>
      </w:r>
    </w:p>
    <w:p>
      <w:r>
        <w:t>ZH Sozialversicherungsgericht, 2009-11-24, DE</w:t>
      </w:r>
    </w:p>
    <w:p>
      <w:r>
        <w:rPr>
          <w:b/>
        </w:rPr>
        <w:t xml:space="preserve">Quelle: </w:t>
      </w:r>
      <w:r>
        <w:t>https://mcp.opencaselaw.ch/entscheid/zh_sozialversicherungsgericht_AL.2008.00078</w:t>
      </w:r>
    </w:p>
    <w:p>
      <w:r>
        <w:t>FR: ZH_SOZIALVERSICHERUNGSGERICHT AL.2008.00078 du 24 novembre 2009</w:t>
      </w:r>
    </w:p>
    <w:p>
      <w:r>
        <w:t>IT: ZH_SOZIALVERSICHERUNGSGERICHT AL.2008.00078 del 24 novembre 2009</w:t>
      </w:r>
    </w:p>
    <w:p>
      <w:pPr>
        <w:pStyle w:val="Heading2"/>
      </w:pPr>
      <w:r>
        <w:t>Erwägungen</w:t>
      </w:r>
    </w:p>
    <w:p>
      <w:r>
        <w:rPr>
          <w:b/>
        </w:rPr>
        <w:t>E. 2</w:t>
      </w:r>
    </w:p>
    <w:p>
      <w:r>
        <w:t>2.1Â Â Â Â  Streitig und zu prÃ¼fen ist der Anspruch auf InsolvenzentschÃ¤digung und in diesem Rahmen die Frage, ob dieser frist- und formgerecht geltend gemacht wurde.</w:t>
      </w:r>
    </w:p>
    <w:p>
      <w:r>
        <w:t>2.2Â Â Â Â  In tatsÃ¤chlicher Hinsicht ist unbestritten und erstellt, dass der BeschwerdefÃ¼hrer, bereits bevor die KonkurserÃ¶ffnung Ã¼ber die ehemalige Arbeitgeberfirma am 2. Mai 2007 im SHAB verÃ¶ffentlicht wurde, einen Antrag auf InsolvenzentschÃ¤digung gestellt hatte. Die Arbeitslosenkasse des Kantons ZÃ¼rich verlangte mit Schreiben vom 25. Mai 2007 (Urk. 6/9) die zusÃ¤tzliche Einreichung von folgenden Dokumenten:</w:t>
      </w:r>
    </w:p>
    <w:p>
      <w:r>
        <w:t>-Â Â  Kopie der Forderungseingabe an das Konkursamt</w:t>
      </w:r>
    </w:p>
    <w:p>
      <w:r>
        <w:t>-Â Â  Original-Anmeldebescheinigung des zustÃ¤ndigen Konkursamtes Ã¼ber die Forderungseingabe</w:t>
      </w:r>
    </w:p>
    <w:p>
      <w:r>
        <w:t>-Â Â  Kopie des KÃ¼ndigungsschreibens</w:t>
      </w:r>
    </w:p>
    <w:p>
      <w:r>
        <w:t>-Â Â  BemÃ¼hungen der Lohneinforderung seit Lohnausstand 2005 bis zum Austritt am 23.12.2006 (Mitteilung betreffend Zusammensetzung des Betrags von Fr. 48'000.-- auf dem Zahlungsbefehl)</w:t>
      </w:r>
    </w:p>
    <w:p>
      <w:r>
        <w:t>-Â Â  Kopie der detaillierten Lohnabrechnungen, woraus die effektiven Lohnzahlungen ersichtlich sind</w:t>
      </w:r>
    </w:p>
    <w:p>
      <w:r>
        <w:t>-Â Â  Kopie der detaillierten Klage ans Arbeitsgericht</w:t>
      </w:r>
    </w:p>
    <w:p>
      <w:r>
        <w:t>Â Â Â Â Â Â Â Â  Die Kasse verband diese Aufforderung mit dem Hinweis, die zusÃ¤tzlichen Unterlagen mÃ¼ssten bis 17. Juli 2007 eingereicht werden. Die nicht fristgerechte Einlieferung der verlangten Dokumente fÃ¼hre zum ganzen oder teilweisen Verlust der AnsprÃ¼che gegenÃ¼ber der Arbeitslosenversicherung.</w:t>
      </w:r>
    </w:p>
    <w:p>
      <w:r>
        <w:t>2.3Â Â Â Â  Der BeschwerdefÃ¼hrer versichert, er habe die erforderlichen Unterlagen gemÃ¤ss den Aussagen der zustÃ¤ndigen Sachbearbeiterin der Arbeitslosenkasse jeweils per Fax zugestellt (Urk. 1 S. 1 f.). Die Beschwerdegegnerin hÃ¤lt dagegen, dass ein Teil der Unterlagen erst nach Ablauf der Verwirkungsfrist (per Fax vom 9. August 2007) und ein Teil der verlangten Dokumente (unter anderem die Forderungseingabe des BeschwerdefÃ¼hrers an das Konkursamt und die ErklÃ¤rung des BeschwerdefÃ¼hrers, wie sich der Betrag von Fr. 48'000.-- auf dem Zahlungsbefehl zusammensetze) Ã¼berhaupt nicht bei ihr eingetroffen sei (Urk. 2 und 5).</w:t>
      </w:r>
    </w:p>
    <w:p>
      <w:r>
        <w:t>2.4Â Â Â Â  Die verlangten Unterlagen stellen - zumindest teilweise - eine wesentliche Grundlage fÃ¼r die Anspruchsbeurteilung dar. Ihr Fehlen rechtfertigte eine Fristansetzung mit Androhung der Verwirkungsfolgen. Wenn die Beschwerdegegnerin bestreitet, die verlangten Unterlagen erhalten zu haben, muss der BeschwerdefÃ¼hrer den Beweis erbringen, dass er die notwendigen Unterlagen eingereicht hat, und er trÃ¤gt die Folgen der Beweislosigkeit bezÃ¼glich der rechtzeitigen Abgabe (vgl. Erw. 1.4 hiervor).</w:t>
      </w:r>
    </w:p>
    <w:p>
      <w:r>
        <w:t>2.5Â Â Â Â  Der BeschwerdefÃ¼hrer vermag den Nachweis dafÃ¼r, dass er der Arbeitslosenkasse die verlangten Unterlagen per Fax eingereicht hat, nicht zu erbringen, insbesondere lÃ¤sst sich dies - entgegen der Ansicht des BeschwerdefÃ¼hrers (vgl. Urk. 6/3) - auch nicht mittels der von ihm vorgelegten GesprÃ¤chsÃ¼bersicht des Telekommunikationsunternehmens Tele 2 (Urk. 6/4) belegen. Da die objektive Beweislast bei ihm liegt, hat er die nachteiligen Folgen (Anspruchsverwirkung) der unbewiesenen rechtzeitigen Geltendmachung der InsolvenzentschÃ¤digung zu tragen. Falls die Beweislosigkeit auf einem Fehler des Telekommunikationsunternehmens beruhte, was eher unwahrscheinlich ist, hÃ¤tte dafÃ¼r ebenfalls der beweisbelastete BeschwerdefÃ¼hrer einzustehen. Nur er hatte es in der Hand, dieses Beweisrisiko zu vermeiden, sei es durch Aufgabe einer eingeschriebenen Postsendung, sei es mittels rechtzeitiger Nachfrage bei der Arbeitslosenkasse, ob die per Fax versandten Unterlagen eingetroffen seien. Im Ãbrigen fehlen jegliche Anhaltspunkte dafÃ¼r, dass der dem BeschwerdefÃ¼hrer obliegende Beweis aus von der Arbeitslosenkasse zu vertretenden GrÃ¼nden nicht mehr erbracht werden konnte, weshalb keine Beweislastumkehr Platz greifen kann.</w:t>
      </w:r>
    </w:p>
    <w:p>
      <w:r>
        <w:t>2.6Â Â Â Â  Zusammengefasst kann festgehalten werden, dass das bei der Arbeitslosenkasse eingegangene Leistungsbegehren nicht alle fÃ¼r die Beurteilung des Anspruchs erforderlichen Unterlagen enthielt, weshalb die Kasse diese mit ihrem Schreiben vom 25. Mai 2007 (Urk. 6/9) zu Recht nachgefordert hat. Das Schreiben enthielt den von der Rechtsprechung verlangten klaren und unmissverstÃ¤ndlichen Hinweis darauf, dass die Nichtbeachtung der Einreichungsfrist (17. Juli 2007) den Untergang mÃ¶glicher AnsprÃ¼che bewirken kÃ¶nne. Der entsprechende Satz wurde durch Unterstreichung optisch hervorgehoben. Unter diesen UmstÃ¤nden fÃ¼hrt das nicht fristgerechte Einreichen der einverlangten Dokumente zur Verwirkung des Anspruchs auf InsolvenzentschÃ¤digung, zumal die 60-tÃ¤gige Frist des Art. 53 Abs. 1 AVIG bereits Anfang Juli 2007 geendet hatte.</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