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AL.2007.00394 vom 31. Juli 2008</w:t>
      </w:r>
    </w:p>
    <w:p>
      <w:r>
        <w:t>ZH Sozialversicherungsgericht, 2008-07-31, DE</w:t>
      </w:r>
    </w:p>
    <w:p>
      <w:r>
        <w:rPr>
          <w:b/>
        </w:rPr>
        <w:t xml:space="preserve">Quelle: </w:t>
      </w:r>
      <w:r>
        <w:t>https://mcp.opencaselaw.ch/entscheid/zh_sozialversicherungsgericht_AL.2007.00394</w:t>
      </w:r>
    </w:p>
    <w:p>
      <w:r>
        <w:t>FR: ZH_SOZIALVERSICHERUNGSGERICHT AL.2007.00394 du 31 juillet 2008</w:t>
      </w:r>
    </w:p>
    <w:p>
      <w:r>
        <w:t>IT: ZH_SOZIALVERSICHERUNGSGERICHT AL.2007.00394 del 31 luglio 2008</w:t>
      </w:r>
    </w:p>
    <w:p>
      <w:pPr>
        <w:pStyle w:val="Heading2"/>
      </w:pPr>
      <w:r>
        <w:t>Erwägungen</w:t>
      </w:r>
    </w:p>
    <w:p>
      <w:r>
        <w:rPr>
          <w:b/>
        </w:rPr>
        <w:t>E. 1</w:t>
      </w:r>
    </w:p>
    <w:p>
      <w:r>
        <w:t>1.1Â Â Â Â Â Â Â Â  Vorliegend schrieb die Beschwerdegegnerin mit VerfÃ¼gung vom 25. Oktober 2007 das mit Einsprache vom 23. Februar 2007 gegen die VerfÃ¼gung vom 22. Januar 2007 betreffend versicherten Verdienst eingeleitete Einspracheverfahren zufolge Gegenstandslosigkeit ab. Gleichentags aberkannte sie die Anspruchsberechtigung mittels WiedererwÃ¤gungsverfÃ¼gung.</w:t>
      </w:r>
    </w:p>
    <w:p>
      <w:r>
        <w:t>Â Â Â Â Â Â Â Â  Der BeschwerdefÃ¼hrer rÃ¼gt die Abschreibung der Einsprache vom 23. Februar 2007 zufolge Gegenstandslosigkeit mit der BegrÃ¼ndung, dass die damals gestellte Forderung hinsichtlich des versicherten Verdienstes dahin fallen wÃ¼rde, wenn eine Einsprache gegen die WiedererwÃ¤gungsverfÃ¼gung vom 25. Oktober 2007 gutgeheissen wÃ¼rde (Urk. 1 S. 9). Die Beschwerdegegnerin hingegen stellt sich auf den Standpunkt, dass auf die Beschwerde mangels Rechtsschutzinteresse nicht einzutreten sei (Urk. 6 S. 2).</w:t>
      </w:r>
    </w:p>
    <w:p>
      <w:r>
        <w:t>1.2Â Â Â Â  Mit der Einsprache wird eine Art WiedererwÃ¤gungsverfahren in Gang gesetzt, in welchem die verfÃ¼gende Stelle Gelegenheit erhÃ¤lt, ihre VerfÃ¼gung nochmals zu Ã¼berprÃ¼fen, bevor das Gericht sich damit befassen muss (vgl. Urteil des damaligen EidgenÃ¶ssischen Versicherungsgerichts [EVG] in Sachen S. vom 23. Juli 2007, I 898/06, Erw. 3.3). Somit war die von der Beschwerdegegnerin vorgenommene Spaltung bei der Erledigung der Streitigkeit (WiedererwÃ¤gungsverfÃ¼gung und Einspracheentscheid) unnÃ¶tig und unkorrekt, denn sie hÃ¤tte Ã¼ber die Anspruchsberechtigung des BeschwerdefÃ¼hrers im Einspracheverfahren gegen die VerfÃ¼gung vom 22. Januar 2007 befinden kÃ¶nnen und sollen. Demzufolge ist vorliegend der Einspracheentscheid vom 25. Oktober 2007 aufzuheben und die WiedererwÃ¤gungsverfÃ¼gung vom 25. Oktober 2007 als eigentlicher Einspracheentscheid zu behandeln.</w:t>
      </w:r>
    </w:p>
    <w:p>
      <w:r>
        <w:t>Â Â Â Â Â Â Â Â  Streitig und zu prÃ¼fen ist somit, ob der BeschwerdefÃ¼hrer Anspruch auf ArbeitslosenentschÃ¤digung hat, oder allenfalls die ihm fÃ¼r die Monate Oktober und November 2006 ausgerichtete ArbeitslosenentschÃ¤digung zurÃ¼ckzuerstatten hat.</w:t>
      </w:r>
    </w:p>
    <w:p>
      <w:r>
        <w:rPr>
          <w:b/>
        </w:rPr>
        <w:t>E. 2</w:t>
      </w:r>
    </w:p>
    <w:p>
      <w:r>
        <w:t>2.1Â Â Â Â Â Â Â Â  UnrechtmÃ¤ssig bezogene Leistungen sind zurÃ¼ckzuerstatten (Art. 25 Abs. 1 Satz 1 des Bundesgesetzes Ã¼ber den Allgemeinen Teil des Sozialversicherungsrechts [ATSG] in Verbindung mit Art. 95 Abs. 1 des Bundesgesetzes Ã¼ber die obligatorische Arbeitslosenversicherung und die InsolvenzentschÃ¤digung [AVIG]).</w:t>
      </w:r>
    </w:p>
    <w:p>
      <w:r>
        <w:t>2.2Â Â Â Â  GemÃ¤ss Art. 31 Abs. 1 AVIG haben Arbeitnehmer, deren normale Arbeitszeit verkÃ¼rzt oder deren Arbeit ganz eingestellt ist, unter den in lit. a-d genannten Voraussetzungen Anspruch auf KurzarbeitsentschÃ¤digung. Erforderlich ist unter anderem, dass ein anrechenbarer Arbeitsausfall im Sinne der Kriterien in Art. 32 AVIG vorliegt (Art. 31 Abs. 1 lit. b AVIG) und dass das ArbeitsverhÃ¤ltnis nicht gekÃ¼ndigt ist (Art. 31 Abs. 1 lit. c AVIG).</w:t>
      </w:r>
    </w:p>
    <w:p>
      <w:r>
        <w:t>Keinen Anspruch auf KurzarbeitsentschÃ¤digung haben diejenigen Personen, in deren Dispositionsfreiheit es liegt, Kurzarbeit einzufÃ¼hren und damit den anspruchsbegrÃ¼ndenden Sachverhalt fÃ¼r eine KurzarbeitsentschÃ¤digung zu verwirklichen (vgl. BGE 123 V 236 f. Erw. 7a). Neben dem Arbeitgeber selber sind dies gemÃ¤ss Art. 31 Abs. 3 lit. c AVIG Personen, die in ihrer Eigenschaft als Gesellschafter, als finanziell am Betrieb Beteiligte oder als Mitglieder eines obersten betrieblichen Entscheidungsgremiums die Entscheidungen des Arbeitgebers bestimmen oder massgeblich beeinflussen kÃ¶nnen, sowie ihre mitarbeitenden Ehegatten. Im Bereich der ArbeitslosenentschÃ¤digung (Zweites Kapitel, Art. 8 ff. AVIG) besteht keine analoge Norm zu Art. 31 Abs. 3 AVIG, mit der sich der Anspruch auf ArbeitslosenentschÃ¤digung fÃ¼r bestimmte Personengruppen ausschliessen liesse. Daraus lÃ¤sst sich jedoch nach hÃ¶chstrichterlicher Praxis nicht der Schluss ziehen, dass die in Art. 31 Abs. 3 lit. c AVIG angefÃ¼hrten arbeitgeberÃ¤hnlichen Personen in jedem Fall Anspruch auf ArbeitslosenentschÃ¤digung hÃ¤tten. In der Botschaft (vgl. BBI 1980 III 591 f.) werde lediglich festgehalten, dass solche Personen gegebenenfalls anspruchsberechtigt sein kÃ¶nnten. Mit dieser Umschreibung werde ansatzweise zum Ausdruck gebracht, dass bei Arbeitslosigkeit von Personen mit arbeitgeberÃ¤hnlicher Stellung verschiedene Fallkonstellationen unterschieden werden mÃ¼ssten. Insbesondere verbleibe die MÃ¶glichkeit einer ÃberprÃ¼fung unter dem Gesichtspunkt der rechtsmissbrÃ¤uchlichen Gesetzesumgehung, bei der zwar der Wortlaut des Normtextes beachtet, dessen Sinn jedoch missachtet werde (BGE 123 V 236 Erw. 7).</w:t>
      </w:r>
    </w:p>
    <w:p>
      <w:r>
        <w:t>Das damalige EVG zog daraus den Schluss, es kÃ¶nne bei Arbeitslosigkeit arbeitgeberÃ¤hnlicher Personen dann nicht von einer Gesetzesumgehung gesprochen werden, wenn das Unternehmen geschlossen werde und das Ausscheiden der betreffenden mitarbeitenden Person definitiv sei. Entsprechendes gelte auch fÃ¼r den Fall, dass das Unternehmen weiterbestehe, der Arbeitnehmer oder die Arbeitnehmerin jedoch mit der KÃ¼ndigung auch endgÃ¼ltig jene Eigenschaft verliere, wegen welcher er beziehungsweise sie bei Kurzarbeit nach Art. 31 Abs. 3 lit. c AVIG vom Anspruch auf KurzarbeitsentschÃ¤digung ausgenommen wÃ¤re. Eine andere Situation liege aber dann vor, wenn die versicherte Person nach der Entlassung ihre arbeitgeberÃ¤hnliche Stellung im Unternehmen beibehalte und dadurch die Entscheidung des Arbeitgebers oder der Arbeitgeberin weiterhin bestimmen oder massgeblich beeinflussen kÃ¶nne. Werde die unternehmerische Dispositionsfreiheit, das Unternehmen jederzeit zu reaktivieren und sich bei Bedarf erneut als Arbeitnehmer oder als Arbeitnehmerin einzustellen, erhalten, laufe dies auf die rechtsmissbrÃ¤uchliche Umgehung von Art. 31 Abs. 2 lit. c AVIG hinaus, welche Regelung ihrem Sinn nach der MissbrauchsverhÃ¼tung diene und dabei insbesondere dem Umstand Rechnung tragen wolle, dass der Arbeitsausfall arbeitgeberÃ¤hnlicher Personen praktisch nicht kontrollierbar sei, da sie ihn aufgrund ihrer Stellung bestimmen oder massgeblich beeinflussen kÃ¶nnen (BGE 123 V 238 Erw. 7b/bb).</w:t>
      </w:r>
    </w:p>
    <w:p>
      <w:r>
        <w:t>3.Â Â Â Â Â Â  Die Beschwerdegegnerin sprach dem BeschwerdefÃ¼hrer den Anspruch auf ArbeitslosentschÃ¤digung ab, weil dieser seit dem 26. Januar 2005 bei der B.___ AG als Mitglied des Verwaltungsrates mit Kollektivunterschrift im Handelsregister eingetragen sei und damit zweifellos eine arbeitgeberÃ¤hnliche Stellung inne habe. Die arbeitgeberÃ¤hnliche Stellung als GeschÃ¤ftsfÃ¼hrer bei der C.___ GmbH erachtete die Beschwerdegegnerin zwar als mit der LÃ¶schung dieser Gesellschaft am 11. August 2006 dahingefallen. Jedoch seien konglomeratsÃ¤hnliche AbhÃ¤ngigkeiten zwischen den beiden Gesellschaften anzunehmen, weshalb es dem BeschwerdefÃ¼hrer aufgrund seiner arbeitgeberÃ¤hnlichen Stellung bei der B.___ AG theoretisch mÃ¶glich wÃ¤re, die bis April 2006 fÃ¼r die C.___ GmbH ausgeÃ¼bte TÃ¤tigkeit Ã¼ber die B.___ AG weiterzufÃ¼hren (Urk. 7/2 S. 3).</w:t>
      </w:r>
    </w:p>
    <w:p>
      <w:r>
        <w:rPr>
          <w:b/>
        </w:rPr>
        <w:t>E. 4</w:t>
      </w:r>
    </w:p>
    <w:p>
      <w:r>
        <w:t>4.1Â Â Â Â Â Â Â Â  Anhand der bei den Akten liegenden HandelsregisterauszÃ¼ge steht fest, dass der BeschwerdefÃ¼hrer bis zur LÃ¶schung der C.___ GmbH am 11. August 2006 geschÃ¤ftsfÃ¼hrender Gesellschafter war. Weiter war er Verwaltungsrat der B.___ AG. FÃ¼r beide Gesellschaften war er kollektivzeichnungsberechtigt. Sodann dienen beide Gesellschaften dem gleichen Zweck und ihre Organe sind vorwiegend die gleichen Personen (Urk. 7/3 und Urk. 7/5).</w:t>
      </w:r>
    </w:p>
    <w:p>
      <w:r>
        <w:t>4.2Â Â Â Â  Wie die Beschwerdegegnerin zu Recht ausfÃ¼hrt (Urk. 7/2 S. 3), ist dieser Sachverhalt mit denjenigen im Urteil des damaligen EVG vom 20. November 2002 in Sachen A. (C 63/02) und den in Erw. 2.4 weiter zitierten Urteilen vergleichbar. Demzufolge lÃ¤sst sich auch im vorliegenden Fall nicht ausschliessen, dass der BeschwerdefÃ¼hrer nach seinem definitiven Ausscheiden aus der C.___ GmbH mit deren LÃ¶schung im Handelsregister am 11. August 2006 aufgrund seiner arbeitgeberÃ¤hnlichen Stellung bei der B.___ AG zumindest einen Teil der TÃ¤tigkeiten der ersten Firma Ã¼ber die zweite Firma abwickelt. Ob er dies tatsÃ¤chlich beabsichtigte, spielt insofern keine Rolle, als die Rechtsprechung gemÃ¤ss BGE 123 V 234 nicht nur dem ausgewiesenen Missbrauch an sich begegnen will, sondern bereits dem Risiko eines solchen, welches der Auszahlung von ArbeitslosenentschÃ¤digung an arbeitgeberÃ¤hnliche Personen inhÃ¤rent ist (vgl. Urteil F. des damaligen EVG vom 16. Juni 2004, C 210/03, Erw. 2 mit Hinweis). Im Sinne der oben zitierten Rechtsprechung ist demzufolge von einer auch nach der LÃ¶schung der C.___ GmbH im Handelsregister am 11. August 2006 fortdauernden arbeitgeberÃ¤hnlichen Stellung auszugehen.</w:t>
      </w:r>
    </w:p>
    <w:p>
      <w:r>
        <w:t>Â Â Â Â Â Â Â Â  Die mit VerfÃ¼gung vom 22. Januar 2007 (Urk. 7/1) implizit anerkannte Anspruchsberechtigung ab 15. Mai 2006 war somit angesichts der geltenden Rechtsprechung unrichtig.</w:t>
      </w:r>
    </w:p>
    <w:p>
      <w:r>
        <w:rPr>
          <w:b/>
        </w:rPr>
        <w:t>E. 5</w:t>
      </w:r>
    </w:p>
    <w:p>
      <w:r>
        <w:t>5.1Â Â Â Â  Unter Berufung auf den Grundsatz von Treu und Glauben, macht der BeschwerdefÃ¼hrer geltend, dass er sÃ¤mtliche UmstÃ¤nde gegenÃ¼ber der Beschwerdegegnerin am 19. Mai 2006 offengelegt habe, worauf diese ab 15. Mai 2006 ArbeitslosenentschÃ¤digung geleistet habe. HÃ¤tte man ihm nicht ausdrÃ¼cklich erklÃ¤rt, diese Verwaltungsratsposition bilde kein Problem, wÃ¤re er aus dem Verwaltungsrat der B.___ AG damals sofort zurÃ¼ckgetreten (Urk. 1 S. 5 und S. 8).</w:t>
      </w:r>
    </w:p>
    <w:p>
      <w:r>
        <w:rPr>
          <w:b/>
        </w:rPr>
        <w:t>E. 5.2</w:t>
      </w:r>
    </w:p>
    <w:p>
      <w:r>
        <w:t>Â Â Â Â Â Â Â Â Abgeleitet aus dem Grundsatz von Treu und Glauben (Art. 9 der Bundesverfassung; BV), welcher den BÃ¼rger in seinem berechtigten Vertrauen auf behÃ¶rdliches Verhalten schÃ¼tzt, kÃ¶nnen falsche AuskÃ¼nfte von VerwaltungsbehÃ¶rden unter bestimmten Voraussetzungen eine vom materiellen Recht abweichende Behandlung der Rechtsuchenden gebieten. GemÃ¤ss Rechtsprechung und Doktrin ist dies der Fall, 1. wenn die BehÃ¶rde in einer konkreten Situation mit Bezug auf bestimmte Personen gehandelt hat; 2. wenn sie fÃ¼r die Erteilung der betreffenden Auskunft zustÃ¤ndig war oder wenn die rechtsuchende Person die BehÃ¶rde aus zureichenden GrÃ¼nden als zustÃ¤ndig betrachten durfte; 3. wenn die Person die Unrichtigkeit der Auskunft nicht ohne weiteres erkennen konnte; 4. wenn sie im Vertrauen auf die Richtigkeit der Auskunft Dispositionen getroffen hat, die nicht ohne Nachteil rÃ¼ckgÃ¤ngig gemacht werden kÃ¶nnen, und 5. wenn die gesetzliche Ordnung seit der Auskunftserteilung keine Ãnderung erfahren hat (BGE 131 II 636 Erw. 6.1, 129 I 170 Erw. 4.1, 126 II 387 Erw. 3a, 122 II 123 Erw. 3b/cc, 121 V 66 Erw. 2a; RKUV 2000 Nr. KV 126 S. 223).</w:t>
      </w:r>
    </w:p>
    <w:p>
      <w:r>
        <w:t>Â Â Â Â Â Â Â Â  Unterbleibt eine Auskunft entgegen gesetzlicher Vorschrift (vgl. Art. 27 ATSG) oder obwohl sie nach den im Einzelfall gegebenen UmstÃ¤nden geboten war, hat die Rechtsprechung dies der Erteilung einer unrichtigen Auskunft gleichgestellt (BGE 131 V 480 Erw. 5 mit Hinweisen; vgl. auch MEYER-BLASER, Die Bedeutung von Art. 4 Bundesverfassung fÃ¼r das Sozialversicherungsrecht, in: ZSR 1992 2 Halbbd., S. 299 ff., 412 f.). In analoger Anwendung der oben erwÃ¤hnten GrundsÃ¤tze (wobei die dritte Voraussetzung diesfalls lautet: wenn die Person den Inhalt der unterbliebenen Auskunft nicht kannte oder deren Inhalt so selbstverstÃ¤ndlich war, dass sie mit einer anderen Auskunft nicht hÃ¤tte rechnen mÃ¼ssen) wurde in FÃ¤llen unterbliebener Auskunftserteilung unter anderem entschieden, dass es einer versicherten Person nicht zum Nachteil gereichen darf, wenn die Verwaltung sie zu Beginn des Leistungsbezugs trotz Kenntnis des Sachverhaltes nicht auf die GefÃ¤hrdung des Anspruchs auf ArbeitslosenentschÃ¤digung durch ihre andauernde arbeitgeberÃ¤hnliche Stellung hinweist (Urteil des damaligen EVG in Sachen W. vom 28. Oktober 2005, C 157/05, Erw. 5).</w:t>
      </w:r>
    </w:p>
    <w:p>
      <w:r>
        <w:t>5.3Â Â Â Â Â Â Â Â  Vorliegend stellt somit nicht nur die von der Beschwerdegegnerin mit Schreiben vom 19. Juni 2006 anerkannte Anspruchsberechtigung des BeschwerdefÃ¼hrers ab 15. Mai 2006 (Urk. 7/32/1) eine von der zustÃ¤ndigen BehÃ¶rde stammende Vertrauensgrundlage im obengenannten Sinne dar. Auch hÃ¤tte die Beschwerdegegnerin, welche spÃ¤testens seit 19. Mai 2006 (Urk. 7/29/1) in Kenntnis des Verwaltungsratsmandats fÃ¼r die B.___ AG war, den BeschwerdefÃ¼hrer im Rahmen der ihr obliegenden AufklÃ¤rungspflicht darÃ¼ber orientieren mÃ¼ssen, dass seine andauernde arbeitgeberÃ¤hnliche Stellung den Anspruch auf ArbeitslosenentschÃ¤digung gefÃ¤hrde. Sie hat dies pflichtwidrig unterlassen, was rechtsprechungsgemÃ¤ss der Erteilung einer unrichtigen Auskunft gleichzustellen ist.</w:t>
      </w:r>
    </w:p>
    <w:p>
      <w:r>
        <w:t>Â Â Â Â Â Â Â Â  Dabei ergibt sich, dass die Voraussetzungen des Gutglaubenstatbestands erfÃ¼llt sind: Es hat eine bestimmte BehÃ¶rde in einer konkreten Situation mit Bezug auf eine bestimmte Person gehandelt; der BeschwerdefÃ¼hrer durfte die Beschwerdegegnerin als zustÃ¤ndig erachten; ferner durfte er die erfolgte Leistungszusprechung und die unterlassene Auskunft dahin deuten, dass er trotz der Organeigenschaft bei der B.___ AG Anspruch auf ArbeitslosenentschÃ¤digung habe; dementsprechend hat er sich vorderhand nicht im Handelsregister lÃ¶schen lassen. Sodann hat die gesetzliche Ordnung seit der Anmeldung zum Leistungsbezug nicht geÃ¤ndert.</w:t>
      </w:r>
    </w:p>
    <w:p>
      <w:r>
        <w:t>5.4Â Â Â Â Â Â Â Â  Indessen ist auf Grund der Akten nicht erkennbar, weshalb der BeschwerdefÃ¼hrer sich vor Beginn des Leistungsbezugs im Handelsregister nicht hat lÃ¶schen lassen. Er hatte mÃ¶glicherweise triftige GrÃ¼nde dazu, weiterhin als Verwaltungsrat einer inaktiven Gesellschaft eingetragen zu bleiben, ohne je irgendwelche Funktionen oder Aufgaben in der Firma wahrgenommen zu haben (Urk. 7/37 und Urk. 1 S. 7). Damit steht nicht von vornherein fest, dass er die LÃ¶schung sofort vorgenommen hÃ¤tte, wenn er von der Verwaltung von Anfang an auf das Problem der arbeitgeberÃ¤hnlichen Position aufmerksam gemacht worden wÃ¤re. Daher ist die Sache an die Beschwerdegegnerin zurÃ¼ckzuweisen, damit sie abklÃ¤re, ob der BeschwerdefÃ¼hrer sich sofort im Handelsregister hÃ¤tte lÃ¶schen lassen, wenn er korrekt informiert worden wÃ¤re, oder ob es GrÃ¼nde gab, eingetragen zu bleiben. Hernach wird die Beschwerdegegnerin erneut Ã¼ber den Anspruch auf ArbeitslosenentschÃ¤digung befinden.</w:t>
      </w:r>
    </w:p>
    <w:p>
      <w:r>
        <w:rPr>
          <w:b/>
        </w:rPr>
        <w:t>E. 6</w:t>
      </w:r>
    </w:p>
    <w:p>
      <w:r>
        <w:t>6.1Â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 Diese wird ohne RÃ¼cksicht auf den Streitwert nach der Bedeutung der Streitsache, der Schwierigkeit des Prozesses und dem Mass des Obsiegens bemessen (Â§ 34 Abs. 3 des Gesetzes Ã¼ber das Sozialversicherungsgericht).</w:t>
      </w:r>
    </w:p>
    <w:p>
      <w:r>
        <w:t>6.2Â Â Â Â  Unter BerÃ¼cksichtigung dieser Kriterien ist die ProzessentschÃ¤digung auf Fr. 1'200.-- (inkl. Barauslagen und Mehrwertsteuer) festzusetzen.</w:t>
      </w:r>
    </w:p>
    <w:p>
      <w:r>
        <w:t>6.3Â Â Â Â  Was den sinngemÃ¤ssen Antrag auf Zusprechung einer ParteientschÃ¤digung fÃ¼r das Einspracheverfahren (Urk. 1 S. 10) betrifft, ist Art. 52 Abs. 3 Satz 2 ATSG massgebend, wonach in der Regel keine ParteientschÃ¤digungen ausgerichtet werden. Beim Vorliegen besonderer UmstÃ¤nde sind Ausnahmen mÃ¶glich, etwa wenn besondere Aufwendungen nÃ¶tig waren oder sich besondere Schwierigkeiten stellten (vgl. Kieser, ATSG-Kommentar, Art. 52 Rz 28). Vorliegend fallen sowohl sachverhaltlich als auch rechtlich keinesfalls leicht respektive ohne weiteres zu Ã¼berblickende und zu beantwortende Fragen ins Gewicht, namentlich nicht fÃ¼r eine fachlich nicht kundige Person. Sogar der Beschwerdegegnerin sind sowohl wÃ¤hrend des nichtstreitigen Verwaltungsverfahrens als auch wÃ¤hrend des Einspracheverfahrens Fehler unterlaufen. Ein Anspruch auf eine ParteientschÃ¤digung fÃ¼r das Einspracheverfahren ist somit zu bejahen. Ãber das Quantitativ hat die Beschwerdegegnerin im RÃ¼ckweisungsverfahren zu befinden.</w:t>
      </w:r>
    </w:p>
    <w:p>
      <w:r>
        <w:t>Das Gericht erkennt:</w:t>
      </w:r>
    </w:p>
    <w:p>
      <w:r>
        <w:t>1.Â Â Â Â Â Â Â Â  Die Beschwerde wird in dem Sinne gutgeheissen, dass der Einspracheentscheid der Arbeitslosenkasse des Kantons ZÃ¼rich vom 25. Oktober 2007 aufgehoben und die Sache an diese zurÃ¼ckgewiesen wird, damit sie im Sinne der ErwÃ¤gungen verfahre.</w:t>
      </w:r>
    </w:p>
    <w:p>
      <w:r>
        <w:t>2.Â Â Â Â Â Â Â Â  Das Verfahren ist kostenlos.</w:t>
      </w:r>
    </w:p>
    <w:p>
      <w:r>
        <w:t>3.Â Â Â Â Â Â Â Â  Die Beschwerdegegnerin wird verpflichtet, dem BeschwerdefÃ¼hrer eine ProzessentschÃ¤digung von Fr. 1200.-- (inkl. Barauslagen und MWSt) zu bezahlen.</w:t>
      </w:r>
    </w:p>
    <w:p>
      <w:r>
        <w:t>4.Â Â Â Â Â Â Â Â Â Â  Zustellung gegen Empfangsschein an:</w:t>
      </w:r>
    </w:p>
    <w:p>
      <w:r>
        <w:t>- Rechtsanwalt Dr. Peter T. Isler</w:t>
      </w:r>
    </w:p>
    <w:p>
      <w:r>
        <w:t>- Arbeitslosenkasse des Kantons ZÃ¼rich</w:t>
      </w:r>
    </w:p>
    <w:p>
      <w:r>
        <w:t>- Staatssekretariat fÃ¼r Wirtschaft seco</w:t>
      </w:r>
    </w:p>
    <w:p>
      <w:r>
        <w:t>- AWA Amt fÃ¼r Wirtschaft und Arbeit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