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AL.2007.00392 vom 13. August 2008</w:t>
      </w:r>
    </w:p>
    <w:p>
      <w:r>
        <w:t>ZH Sozialversicherungsgericht, 2008-08-13, DE</w:t>
      </w:r>
    </w:p>
    <w:p>
      <w:r>
        <w:rPr>
          <w:b/>
        </w:rPr>
        <w:t xml:space="preserve">Quelle: </w:t>
      </w:r>
      <w:r>
        <w:t>https://mcp.opencaselaw.ch/entscheid/zh_sozialversicherungsgericht_AL.2007.00392</w:t>
      </w:r>
    </w:p>
    <w:p>
      <w:r>
        <w:t>FR: ZH_SOZIALVERSICHERUNGSGERICHT AL.2007.00392 du 13 août 2008</w:t>
      </w:r>
    </w:p>
    <w:p>
      <w:r>
        <w:t>IT: ZH_SOZIALVERSICHERUNGSGERICHT AL.2007.00392 del 13 agosto 2008</w:t>
      </w:r>
    </w:p>
    <w:p>
      <w:pPr>
        <w:pStyle w:val="Heading2"/>
      </w:pPr>
      <w:r>
        <w:t>Erwägungen</w:t>
      </w:r>
    </w:p>
    <w:p>
      <w:r>
        <w:rPr>
          <w:b/>
        </w:rPr>
        <w:t>E. 1</w:t>
      </w:r>
    </w:p>
    <w:p>
      <w:r>
        <w:t>H.___, geboren 1971, studiert an der UniversitÃ¤t A.___ Publizistik, Soziologie und Kriminologie (Urk. 7/3 S. 1). Am 19. Oktober 2006 meldete sich der Versicherte zur Arbeitsvermittlung an (Urk. 7/76) und stellte Antrag auf ArbeitslosenentschÃ¤digung ab 1. Januar 2007 (Urk. 7/86 Ziff. 3).</w:t>
      </w:r>
    </w:p>
    <w:p>
      <w:r>
        <w:t>Mit VerfÃ¼gung vom 10. August 2007 (Urk. 7/24) verneinte das Amt fÃ¼r Wirtschaft und Arbeit (AWA) die VermittlungsfÃ¤higkeit des Versicherten ab 24. Juni 2007. Die dagegen am 9. September 2007 erhobene Einsprache (Urk. 7/26) hiess das AWA am 25. Oktober 2007 teilweise gut, indem es die VermittlungsfÃ¤higkeit des Versicherten vom 24. Juni bis 15. September 2007 verneinte und ab 16. September 2007 bei einem anrechenbaren Arbeitsausfall von 40 % bejahte (Urk. 7/40 = Urk. 2).</w:t>
      </w:r>
    </w:p>
    <w:p>
      <w:r>
        <w:t>Â</w:t>
      </w:r>
    </w:p>
    <w:p>
      <w:r>
        <w:rPr>
          <w:b/>
        </w:rPr>
        <w:t>E. 1.1</w:t>
      </w:r>
    </w:p>
    <w:p>
      <w:r>
        <w:t>Eine der gesetzlichen Voraussetzungen fÃ¼r den Anspruch auf ArbeitslosenentschÃ¤digung ist die VermittlungsfÃ¤higkeit (Art. 8 Abs. 1 lit.</w:t>
      </w:r>
    </w:p>
    <w:p>
      <w:r>
        <w:t>f des Bundesgesetzes Ã¼ber die obligatorische Arbeitslosenversicherung und InsolvenzentschÃ¤digung, AVIG). GemÃ¤ss Art. 15 Abs. 1 AVIG ist die arbeitslose Person vermittlungsfÃ¤hig, wenn sie bereit, in der Lage und berechtigt ist, eine zumutbare Arbeit anzunehmen und an Eingliederungsmassnahmen teilzunehmen. Zur VermittlungsfÃ¤higkeit gehÃ¶rt demnach nicht nur die ArbeitsfÃ¤higkeit im objektiven Sinn, sondern subjektiv auch die Bereitschaft, die Arbeitskraft entsprechend den persÃ¶nlichen VerhÃ¤ltnissen wÃ¤hrend der Ã¼blichen Arbeitszeit einzusetzen (BGE 125 V 58 Erw. 6a, 123 V 216 Erw. 3, je mit Hinweis; ARV 2004 Nr. 2 S. 48 Erw. 1.2, S. 122 Erw. 2.1, S. 188 Erw. 2.2).</w:t>
      </w:r>
    </w:p>
    <w:p>
      <w:r>
        <w:rPr>
          <w:b/>
        </w:rPr>
        <w:t>E. 1.2</w:t>
      </w:r>
    </w:p>
    <w:p>
      <w:r>
        <w:t>VermittlungsunfÃ¤higkeit liegt unter anderem vor, wenn eine versicherte Person aus persÃ¶nlichen oder familiÃ¤ren GrÃ¼nden ihre Arbeitskraft nicht so einsetzen kann oder will, wie es eine Arbeitgeberin oder ein Arbeitgeber normalerweise verlangt. Versicherte, die im Hinblick auf anderweitige Verpflichtungen oder besondere persÃ¶nliche UmstÃ¤nde lediglich wÃ¤hrend gewisser Tages- oder Wochenstunden sich erwerblich betÃ¤tigen wollen, kÃ¶nnen nur sehr bedingt als vermittlungsfÃ¤hig anerkannt werden. Denn sind einer versicherten Person bei der Auswahl des Arbeitsplatzes so enge Grenzen gesetzt, dass das Finden einer Stelle sehr ungewiss ist, muss VermittlungsunfÃ¤higkeit angenommen werden. Der Grund fÃ¼r die EinschrÃ¤nkung in den ArbeitsmÃ¶glichkeiten spielt dabei keine Rolle (BGE 123 V 216 Erw. 3, 120 V 388 Erw. 3a mit Hinweisen).</w:t>
      </w:r>
    </w:p>
    <w:p>
      <w:r>
        <w:rPr>
          <w:b/>
        </w:rPr>
        <w:t>E. 1.3</w:t>
      </w:r>
    </w:p>
    <w:p>
      <w:r>
        <w:t>Als Anspruchsvoraussetzung schliesst der Begriff der Vermittlungs(un)fÃ¤higkeit graduelle Abstufungen aus (BGE 125 V 58 Erw. 6a mit Hinweisen). Entweder ist der Versicherte vermittlungsfÃ¤hig, insbesondere bereit, eine zumutbare Arbeit (im Umfang von mindestens 20 Prozent eines Normalarbeitspensums; vgl. Art. 5 der Verordnung Ã¼ber die obligatorische Arbeitslosenversicherung und die InsolvenzentschÃ¤digung (AVIV) und BGE 125 V 58 Erw. 6a in fine mit Hinweisen) anzunehmen, oder nicht.</w:t>
      </w:r>
    </w:p>
    <w:p>
      <w:r>
        <w:rPr>
          <w:b/>
        </w:rPr>
        <w:t>E. 1.4</w:t>
      </w:r>
    </w:p>
    <w:p>
      <w:r>
        <w:t>Nach der Rechtsprechung gelten nur diejenigen Studierenden als vermittlungsfÃ¤hig, welche als eigentliche Werkstudenten bereit und in der Lage sind, einem dauerhaften (Voll- oder Teilzeit-) Erwerb nachzugehen (BGE 120 V 385; Nussbaumer, Arbeitslosenversicherung, in: Schweizerisches Bundesverwaltungsrecht, SBVR, 2. Auflage, S. 2260 Rz 267). Dies sind Studierende, welche vor Eintritt der Arbeitslosigkeit voll erwerbstÃ¤tig gewesen sind, das Studium nebenbei absolvieren und weiterhin zu voller ErwerbstÃ¤tigkeit bereit und im Stande sind. Nicht vermittlungsfÃ¤hig sind hingegen Studierende, welche nur fÃ¼r kÃ¼rzere Zeitspannen oder sporadisch (beispielsweise wÃ¤hrend der Semesterferien) eine Arbeit ausÃ¼ben wollen (BGE 120 V 391 Erw. 4c/cc, 108 V 101 Erw. 2).</w:t>
      </w:r>
    </w:p>
    <w:p>
      <w:r>
        <w:t>2.Â Â Â Â Â Â</w:t>
      </w:r>
    </w:p>
    <w:p>
      <w:r>
        <w:rPr>
          <w:b/>
        </w:rPr>
        <w:t>E. 2</w:t>
      </w:r>
    </w:p>
    <w:p>
      <w:r>
        <w:t>Gegen den Einspracheentscheid vom 25. Oktober 2007 (Urk. 2) erhob der Versicherte am 25. November 2007 Beschwerde mit dem Antrag auf Aufhebung des angefochtenen Entscheides und Bejahung der VermittlungsfÃ¤higkeit ab 24. Juni 2007 (Urk. 1 S. 1). Mit Beschwerdeantwort vom 14. Januar 2008 (Urk. 6) beantragte die Beschwerdegegnerin die Abweisung der Beschwerde. Am 21. Januar 2008 wurde der Schriftenwechsel geschlossen (Urk. 8).</w:t>
      </w:r>
    </w:p>
    <w:p>
      <w:r>
        <w:t>Das Gericht zieht in ErwÃ¤gung:</w:t>
      </w:r>
    </w:p>
    <w:p>
      <w:r>
        <w:t>1.Â Â Â Â Â Â</w:t>
      </w:r>
    </w:p>
    <w:p>
      <w:r>
        <w:rPr>
          <w:b/>
        </w:rPr>
        <w:t>E. 2.1</w:t>
      </w:r>
    </w:p>
    <w:p>
      <w:r>
        <w:t>Streitig und zu prÃ¼fen ist die VermittlungsfÃ¤higkeit des BeschwerdefÃ¼hrers vom 24. Juni bis 15. September 2007. Diese Frage beurteilt sich prospektiv, das heisst von jenem Zeitpunkt aus und aufgrund der tatsÃ¤chlichen VerhÃ¤ltnisse, wie sie sich bis zum Erlass des ablehnenden Einspracheentscheids (am 25. Oktober 2007) entwickelt haben (BGE 120 V 385 Erw. 2). Dabei ist unbestritten, dass der BeschwerdefÃ¼hrer neben seinem Studium dauerhaft einer ErwerbstÃ¤tigkeit nachgehen mÃ¶chte und somit grundsÃ¤tzlich, sofern die Ã¼brigen gesetzlichen Voraussetzungen erfÃ¼llt sind, als Werkstudent und demnach als vermittelbar gilt (vgl. vorstehend Erw. 1.4).</w:t>
      </w:r>
    </w:p>
    <w:p>
      <w:r>
        <w:rPr>
          <w:b/>
        </w:rPr>
        <w:t>E. 2.2</w:t>
      </w:r>
    </w:p>
    <w:p>
      <w:r>
        <w:t>Der Beschwerdegegner begrÃ¼ndete seinen Entscheid damit, dass der BeschwerdefÃ¼hrer die fÃ¼r das Studium erforderlichen Semesterarbeiten nicht neben einer 50%igen Teilzeitstelle habe erledigen kÃ¶nnen. In der Zeit vom 24. Juni bis 15. September 2007 habe er demnach dem Studium den Vorzug vor der Aufnahme einer unselbstÃ¤ndigen ErwerbstÃ¤tigkeit oder der Teilnahme an arbeitsmarktlichen Massnahmen gegeben, weshalb die VermittlungsfÃ¤higkeit wÃ¤hrend dieser Zeit zu verneinen sei (Urk. 2 S. 3 f.).</w:t>
      </w:r>
    </w:p>
    <w:p>
      <w:r>
        <w:rPr>
          <w:b/>
        </w:rPr>
        <w:t>E. 2.3</w:t>
      </w:r>
    </w:p>
    <w:p>
      <w:r>
        <w:t>Dem hielt der BeschwerdefÃ¼hrer entgegen, er sei in der fraglichen Zeit stets vermittlungsfÃ¤hig und bereit gewesen, eine zumutbare Arbeit anzunehmen. Er habe darauf hingewiesen, dass er an angemessenen und verhÃ¤ltnismÃ¤ssigen Massnahmen teilnehmen werde, falls diese ihn nicht in seinem Studium behinderten. Es sei ihm im Juli und August 2007 absolut nicht mÃ¶glich gewesen, einen der zugewiesenen Kurse zu besuchen. Zudem hÃ¤tte dieser Kurs seine Chancen auf dem Arbeitsmarkt nicht verbessern kÃ¶nnen und die Teilnahme hÃ¤tte ihm verunmÃ¶glicht, die Leistungsausweise fÃ¼r die geforderten Seminararbeiten zu erhalten. Dies hÃ¤tte sein Studium um ein bis zwei Semester verzÃ¶gert (Urk. 1 S. 1 ff).</w:t>
      </w:r>
    </w:p>
    <w:p>
      <w:r>
        <w:rPr>
          <w:b/>
        </w:rPr>
        <w:t>E. 3.1</w:t>
      </w:r>
    </w:p>
    <w:p>
      <w:r>
        <w:t>AnlÃ¤sslich des GesprÃ¤ches vom 8. Mai 2007 mit der zustÃ¤ndigen RAV-Beraterin wurde festgehalten, dass der BeschwerdefÃ¼hrer im Sommer Semesterferien habe und bereit wÃ¤re, an einem Â100%Â Coachingkurs teilzunehmen (vgl. Urk. 7/43). Am 11. Juni 2007 wurde notiert, der BeschwerdefÃ¼hrer kÃ¶nne diese Kurse wÃ¤hrend der Semesterferien vom 23. Juni bis 17. September 2007 besuchen, allerdings wÃ¼rde dies freiwillig erfolgen, da er nur zu 50 % bei der Arbeitsvermittlung angemeldet sei (vgl. Urk. 7/43). Am 11. Juni 2007 wurde er zum Besuch eines Kurses eingeladen (Urk. 7/74), von dem er sich jedoch mit Schreiben vom 13. Juni 2007 (Urk. 7/3) beziehungsweise 26. Juni 2007 (Urk. 7/8) abmeldete. Dabei machte er im Wesentlichen geltend, er befinde sich in der zeitintensivsten Phase des Semesters und mÃ¼sse schriftliche Arbeiten einreichen, deren Abgabetermine einzuhalten seien (vgl. Auflistung der anstehenden Seminararbeiten vom 13. Juni 2007, Urk. 7/5). Um seine Studiendauer nicht noch weiter auszudehnen, kÃ¶nne er es sich momentan nicht leisten, einem zeitintensiven Job-Kurs den Vorzug zu geben (vgl. Urk. 7/8 S. 1 f.).</w:t>
      </w:r>
    </w:p>
    <w:p>
      <w:r>
        <w:rPr>
          <w:b/>
        </w:rPr>
        <w:t>E. 3.2</w:t>
      </w:r>
    </w:p>
    <w:p>
      <w:r>
        <w:t>Der fragliche Kurs fand wÃ¤hrend 6 Wochen an 4 Tagen pro Woche von jeweils 9:00 Uhr bis 16:00 Uhr statt (vgl. Urk. 7/74). Dies sind wÃ¶chentlich 28 Stunden, was bei einer 42-Stunden-Woche einem Pensum von rund 67 % entspricht. Angesichts des Umstands, dass der BeschwerdefÃ¼hrer sich ursprÃ¼nglich in einem Pensum von bis zu 60 % der Arbeitsvermittlung zur VerfÃ¼gung gestellt hatte (vgl. Urk. 7/86 Ziff. 3; siehe auch Urk. 7/33) und der Kurs lediglich 6 Wochen gedauert hÃ¤tte, kann nicht von vornherein von einer lediglich freiwilligen Teilnahme (vgl. Urk. 7/43) gesprochen werden. Wie es sich damit verhÃ¤lt und ob die Teilnahme zumutbar gewesen wÃ¤re, kann jedoch offen gelassen werden, da die Nichtteilnahme keine der gerichtlichen ÃberprÃ¼fung zugÃ¤ngliche Einstellung in der Anspruchsberechtigung zur Folge hatte. Es ist vielmehr zu prÃ¼fen, ob das Studium des BeschwerdefÃ¼hrers im fraglichen Zeitraum grundsÃ¤tzlich eine ErwerbstÃ¤tigkeit erlaubt hÃ¤tte.</w:t>
      </w:r>
    </w:p>
    <w:p>
      <w:r>
        <w:rPr>
          <w:b/>
        </w:rPr>
        <w:t>E. 3.3</w:t>
      </w:r>
    </w:p>
    <w:p>
      <w:r>
        <w:t>Auf die Frage, an welchen Tagen und zu welchen Zeiten der BeschwerdefÃ¼hrer mit dem Verfassen der Semesterarbeiten beschÃ¤ftigt sei (Urk. 7/15 Ziff. 5), antwortete dieser, dies sei vom 24. Juni bis 15. September (2007) von Montag bis Freitag wie auch Samstag und Sonntag jeweils am Vormittag und Nachmittag der Fall. FÃ¼r die Recherchearbeiten habe er sich an die Ãffnungszeiten der Bibliotheken zu halten (Urk. 7/19 Ziff. 5). Weiter machte er geltend, sich der Arbeitsvermittlung jederzeit zur VerfÃ¼gung zu stellen, nicht aber einem Kurs, der keine reelle Arbeit darstelle. Er wÃ¼rde jederzeit eine 50 % - Stelle antreten, sofern die Arbeitszeit die nÃ¶tige FlexibilitÃ¤t biete und sein Studium nicht in einem unverantwortbaren Mass erneut behindere (Urk. 7/21 Ziff. 8, Ziff. 10).</w:t>
      </w:r>
    </w:p>
    <w:p>
      <w:r>
        <w:rPr>
          <w:b/>
        </w:rPr>
        <w:t>E. 3.4</w:t>
      </w:r>
    </w:p>
    <w:p>
      <w:r>
        <w:t>Der BeschwerdefÃ¼hrer war vom 1. Juli 1999 bis 31. Dezember 2006, vor Eintritt der Arbeitslosigkeit, voll erwerbstÃ¤tig (Urk. 7/77 Ziff. 1-2). Er galt bereits im Zeitpunkt dieser ErwerbstÃ¤tigkeit als Werkstudent (vgl. Urk. 7/77 Ziff. 3) und hatte nach eigenen Angaben auch frÃ¼her schon Semesterarbeiten zu schreiben, wies aber diesbezÃ¼glich darauf hin, dass er, wenn er dies nebenbei erledige, die Arbeiten nicht in der erforderlichen QualitÃ¤t und unter Einhaltung der Abgabetermine verfassen kÃ¶nne. Indem er in der Vergangenheit zu seinem Nachteil der Erwerbsarbeit den Vorzug gegeben habe, habe er einige Studientermine verpasst. Dies habe sein Studium verlÃ¤ngert (vgl. Urk. 7/3 S. 2).</w:t>
      </w:r>
    </w:p>
    <w:p>
      <w:r>
        <w:rPr>
          <w:b/>
        </w:rPr>
        <w:t>E. 3.5</w:t>
      </w:r>
    </w:p>
    <w:p>
      <w:r>
        <w:t>Zwar hat der BeschwerdefÃ¼hrer im Zeitraum Juni bis September 2007 insgesamt 43 ArbeitsbemÃ¼hungen fÃ¼r Teilzeitstellen getÃ¤tigt (Urk. 7/45-51) und sich demnach genÃ¼gend - praxisgemÃ¤ss sind 10 bis 12 geeignete ArbeitsbemÃ¼hungen je Kontrollperiode erforderlich - um zumutbare Arbeit bemÃ¼ht. Aufgrund seiner Ãusserungen kann jedoch nicht mit dem im Sozialversicherungsrecht geltenden Beweisgrad der Ã¼berwiegenden Wahrscheinlichkeit (BGE 131 V 481 f. Erw. 6) davon ausgegangen werden, dass er, hÃ¤tte er zwischen dem 24. Juni und dem 15. September 2005 eine passende Stelle antreten kÃ¶nnen, seine vier anstehenden aufwÃ¤ndigen Semesterarbeiten (vgl. Urk. 7/5) verschoben hÃ¤tte. Dies wÃ¤re einer erneuten StudienverlÃ¤ngerung gleichgekommen, die er ja aufgrund seiner bisherigen Erfahrungen gerade hÃ¤tte vermeiden wollen. Da er weiter in der fraglichen Zeit tÃ¤glich zu 100 %, inklusive Wochenenden, mit seinen Semesterarbeiten beschÃ¤ftigt war (vgl. Urk. 7/19 Ziff. 5), wÃ¤re die Aufnahme einer TeilzeittÃ¤tigkeit zusÃ¤tzlich zu seiner zeitlichen Belastung nicht mÃ¶glich gewesen, zumal Ã¤usserst fraglich ist, ob er fÃ¼r die wenige verbleibende freie Zeit in den Abend- und Nachtstunden eine solche Arbeit hÃ¤tte finden kÃ¶nnen. Dies wirkt sich ebenfalls auf die VermittlungsfÃ¤higkeit aus: Sind einem Versicherten bei der Auswahl des Arbeitsplatzes so enge Grenzen gesetzt, dass das Finden einer Stelle sehr ungewiss ist, so muss VermittlungsunfÃ¤higkeit angenommen werden (Nussbaumer, a.a.O., S. 2259 Rz 266).</w:t>
      </w:r>
    </w:p>
    <w:p>
      <w:r>
        <w:t>4.Â Â Â Â Â Â Â Â  Zusammenfassend ist festzuhalten, dass der BeschwerdefÃ¼hrer nicht mit Ã¼berwiegender Wahrscheinlichkeit im Zeitraum vom 24. Juni bis 15. September 2007 bereit und in der Lage gewesen wÃ¤re, eine geeignete Teilzeitstelle anzutreten. Seine VermittlungsfÃ¤higkeit ist deshalb fÃ¼r diesen Zeitraum zu verneinen. Der angefochtene Entscheid erweist sich somit als rechtens, was zur Abweisung der Beschwerde fÃ¼hrt.</w:t>
      </w:r>
    </w:p>
    <w:p>
      <w:r>
        <w:t>Das Gericht erkennt:</w:t>
      </w:r>
    </w:p>
    <w:p>
      <w:r>
        <w:t>1.Â Â Â Â Â Â Â Â  Die Beschwerde wird abgewiesen.</w:t>
      </w:r>
    </w:p>
    <w:p>
      <w:r>
        <w:t>2.Â Â Â Â Â Â Â Â  Das Verfahren ist kostenlos.</w:t>
      </w:r>
    </w:p>
    <w:p>
      <w:r>
        <w:t>3.Â Â Â Â Â Â Â Â Â Â  Zustellung gegen Empfangsschein an:</w:t>
      </w:r>
    </w:p>
    <w:p>
      <w:r>
        <w:t>- H.___</w:t>
      </w:r>
    </w:p>
    <w:p>
      <w:r>
        <w:t>- Amt fÃ¼r Wirtschaft und Arbeit (AWA)</w:t>
      </w:r>
    </w:p>
    <w:p>
      <w:r>
        <w:t>- Staatssekretariat fÃ¼r Wirtschaft seco</w:t>
      </w:r>
    </w:p>
    <w:p>
      <w:r>
        <w:t>- Arbeitslosenkasse des Kantons ZÃ¼rich, GS ZÃ¼rich City</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