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AL.2007.00378 vom 28. April 2009</w:t>
      </w:r>
    </w:p>
    <w:p>
      <w:r>
        <w:t>ZH Sozialversicherungsgericht, 2009-04-28, DE</w:t>
      </w:r>
    </w:p>
    <w:p>
      <w:r>
        <w:rPr>
          <w:b/>
        </w:rPr>
        <w:t xml:space="preserve">Quelle: </w:t>
      </w:r>
      <w:r>
        <w:t>https://mcp.opencaselaw.ch/entscheid/zh_sozialversicherungsgericht_AL.2007.00378</w:t>
      </w:r>
    </w:p>
    <w:p>
      <w:r>
        <w:t>FR: ZH_SOZIALVERSICHERUNGSGERICHT AL.2007.00378 du 28 avril 2009</w:t>
      </w:r>
    </w:p>
    <w:p>
      <w:r>
        <w:t>IT: ZH_SOZIALVERSICHERUNGSGERICHT AL.2007.00378 del 28 aprile 2009</w:t>
      </w:r>
    </w:p>
    <w:p>
      <w:pPr>
        <w:pStyle w:val="Heading2"/>
      </w:pPr>
      <w:r>
        <w:t>Erwägungen</w:t>
      </w:r>
    </w:p>
    <w:p>
      <w:r>
        <w:rPr>
          <w:b/>
        </w:rPr>
        <w:t>E. 1</w:t>
      </w:r>
    </w:p>
    <w:p>
      <w:r>
        <w:t>1.1Â Â Â Â  Da der Streitwert Fr. 20Â000.-- nicht Ã¼bersteigt, fÃ¤llt die Beurteilung der Beschwerde in die einzelrichterliche ZustÃ¤ndigkeit (Â§ 11 Abs. 1 des Gesetzes Ã¼ber das Sozialversicherungsgericht).</w:t>
      </w:r>
    </w:p>
    <w:p>
      <w:r>
        <w:t>1.2Â Â Â Â  Die arbeitslose Person macht ihren EntschÃ¤digungsanspruch bei einer Kasse geltend, die sie frei wÃ¤hlen kann (Art. 20 Abs. 1 Satz 1, Bundesgesetz Ã¼ber die obligatorische Arbeitslosenversicherung und die InsolvenzentschÃ¤digung, AVIG). Der Anspruch erlischt, wenn er nicht innert dreier Monate nach dem Ende der Kontrollperiode, auf die er sich bezieht, geltend gemacht wird (Art. 1 Abs. 2 und Art. 20 Abs. 3 Satz 1 AVIG). Dabei handelt es sich um eine Verwirkungsfrist, deren Nichtwahrung das ErlÃ¶schen des Anspruchs zur Folge hat (BGE 114 V 123 mit Hinweisen).</w:t>
      </w:r>
    </w:p>
    <w:p>
      <w:r>
        <w:t>1.3Â Â Â Â  GemÃ¤ss Art. 22 Abs. 1 AVIG betrÃ¤gt ein volles Taggeld 80 Prozent des versicherten Verdienstes. Der Versicherte erhÃ¤lt zudem einen Zuschlag, der den auf den Tag umgerechneten gesetzlichen Kinder- und Ausbildungszulagen entspricht, auf die er Anspruch hÃ¤tte, wenn er in einem ArbeitsverhÃ¤ltnis stÃ¤nde. Dieser Zuschlag wird nur ausbezahlt, soweit die Kinderzulagen wÃ¤hrend der Arbeitslosigkeit nicht ausgerichtet werden. Der Zuschlag fÃ¼r die Kinder- und Ausbildungszulagen richtet sich nach dem Familienzulagengesetz des Kantons, in dem der Versicherte wohnt (Art. 34 Abs. 1 Satz 1 der Verordnung Ã¼ber die obligatorische Arbeitslosenversicherung und die InsolvenzentschÃ¤digung, AVIV).</w:t>
      </w:r>
    </w:p>
    <w:p>
      <w:r>
        <w:t>Â Â Â Â Â Â Â Â  Nach Â§ 8 Abs. 3 des Kinderzulagengesetzes (KZG) besteht der Anspruch fÃ¼r Kinder, die in Ausbildung begriffen sind, bis zum Abschluss der Ausbildung, lÃ¤ngstens aber bis zum Ende des Monates, in welchem das Kind das 25. Altersjahr vollendet.</w:t>
      </w:r>
    </w:p>
    <w:p>
      <w:r>
        <w:t>1.4Â Â Â Â  Als BeschÃ¤ftigungsmassnahmen gelten unter anderem Motivationssemester fÃ¼r Versicherte, die nach Abschluss der schweizerischen obligatorischen Schulpflicht einen Ausbildungsplatz suchen (Art. 64a Abs. 1 lit. c AVIG).</w:t>
      </w:r>
    </w:p>
    <w:p>
      <w:r>
        <w:t>1.5Â Â Â Â  Nach der Rechtsprechung umfasst der Begriff Ausbildung im Sinne der frÃ¼heren Art. 25 Abs. 2 und Art. 26 Abs. 2 des Bundesgesetzes Ã¼ber die Alters- und Hinterlassenenversicherung (AHVG; in Kraft bis 31. Dezember 1996) nicht nur die Ausbildung im Hinblick auf einen bestimmten Berufsabschluss (Berufsausbildung im engeren Sinne), sondern auch die Vorbereitung auf eine TÃ¤tigkeit ohne Berufsabschluss und die Ausbildung, die vorerst nicht auf einen bestimmten Beruf gerichtet ist, sei es, dass sie die allgemeine Grundlage fÃ¼r eine Mehrzahl von Berufen bildet, sei es, dass es sich um eine Allgemeinausbildung handelt, wie z.B. die EidgenÃ¶ssische MaturitÃ¤t (BGE 108 V 56 Erw. 1c). Unter beruflicher Ausbildung ist jede TÃ¤tigkeit zu verstehen, welche die systematische Vorbereitung auf eine kÃ¼nftige ErwerbstÃ¤tigkeit zum Ziele hat (BGE 108 V 54 Erw. 1a).</w:t>
      </w:r>
    </w:p>
    <w:p>
      <w:r>
        <w:rPr>
          <w:b/>
        </w:rPr>
        <w:t>E. 2</w:t>
      </w:r>
    </w:p>
    <w:p>
      <w:r>
        <w:t>2.1Â Â Â Â  Streitig und zu prÃ¼fen ist, ob das von der Koordinationsstelle fÃ¼r Arbeitsprojekte der Stadt G.___ als AVIG-Massnahme angebotene MotSemester transit, welches die Tochter der BeschwerdefÃ¼hrerin ab dem 22. August 2005 besucht hat, als Ausbildung im Sinne der zitierten Rechtsprechung (und der Ziff. 3356 ff. der Wegleitung Ã¼ber die Renten, RWL, des Bundesamtes fÃ¼r Sozialversicherungen) anzuerkennen ist.</w:t>
      </w:r>
    </w:p>
    <w:p>
      <w:r>
        <w:t>2.2Â Â Â Â  Die Beschwerdegegnerin begrÃ¼ndete die Ablehnung von Ausbildungszulagen damit, dass ein Motivationssemester rechtsprechungsgemÃ¤ss keine Ausbildung, sondern eine Massnahme fÃ¼r die Eingliederung in den Arbeitsmarkt und somit eine BeschÃ¤ftigungsmassnahme darstelle (Urk. 2 S. 1, Urk. 7 S. 1).</w:t>
      </w:r>
    </w:p>
    <w:p>
      <w:r>
        <w:t>2.3Â Â Â Â  Die BeschwerdefÃ¼hrerin machte im Wesentlichen geltend, das Motivationssemester entspreche einer Bildungsmassnahme, welche auf das Finden einer auf die persÃ¶nlichen FÃ¤higkeiten zugeschnittenen, realisierbaren Lehrstelle gerichtet sei. Beim Motivationssemester handle es sich nicht um ein Absitzen und Abwarten auf eine Lehrstelle, sondern es werde systematisch ein beruflicher Werdegang angestrebt. Das von ihrer Tochter absolvierte Motivationssemester mit Blick auf die Wahl eines kÃ¼nftigen Berufs weise einen rechtsgenÃ¼genden Ausbildungsanteil auf und habe die systematische Vorbereitung auf eine kÃ¼nftige ErwerbstÃ¤tigkeit zum Ziel (Urk. 1 S. 5).</w:t>
      </w:r>
    </w:p>
    <w:p>
      <w:r>
        <w:t>3.Â Â Â Â Â Â  Vorab sei bemerkt, dass die BeschwerdefÃ¼hrerin ihren Anspruch auf rÃ¼ckwirkende Ausrichtung von Ausbildungszulagen fÃ¼r den Zeitraum von September 2005 bis Februar 2006 erstmals mit Schreiben vom 2. Mai 2007 (Urk. 8/21), mithin nicht innert dreier Monate nach Ablauf der Kontrollperiode am 31. September 2005, geltend machte. Ihr Anspruch auf Ausrichtung der Ausbildungszulagen ist somit zufolge verspÃ¤teter Geltendmachung verwirkt.</w:t>
      </w:r>
    </w:p>
    <w:p>
      <w:r>
        <w:rPr>
          <w:b/>
        </w:rPr>
        <w:t>E. 4</w:t>
      </w:r>
    </w:p>
    <w:p>
      <w:r>
        <w:t>4.1Â Â Â Â  Dem Informationsblatt fÃ¼r das Motivationssemester ÂtransitÂ ist zu entnehmen, dass sich das Programm an SchulabgÃ¤ngerinnen und SchulabgÃ¤nger ohne Lehrstelle richtet (Urk. 3/9). Das Angebot umfasst das Sammeln von Arbeitserfahrung in einem der transit-Betriebe (8 Std./Tag), Kurse in Deutsch, Mathematik und Allgemeinbildung, eine AbklÃ¤rung der beruflichen FÃ¤higkeiten und Interessen, die UnterstÃ¼tzung bei Bewerbungen sowie die Hilfe bei der Suche nach Schnupperlehren.</w:t>
      </w:r>
    </w:p>
    <w:p>
      <w:r>
        <w:t>4.2Â Â Â Â  Das Programm entspricht damit in Inhalt, Ausgestaltung und Zielsetzung einem ÂMotivationssemesterÂ, wie es in Teil H des ab dem 1. Januar 2006 gÃ¼ltigen Kreisschreibens des Staatssekretariats fÃ¼r Wirtschaft (seco) Ã¼ber die Arbeitsmarktlichen Massnahmen (AMM) unter dem Titel ÂMotivationssemester (Programme zur vorÃ¼bergehenden BeschÃ¤ftigung von SchulabgÃ¤ngern; semo)Â umschrieben worden ist. Dort wird im Abschnitt ÂZiel der MassnahmeÂ prÃ¤zisiert, dass sich die Massnahme aus einem BeschÃ¤ftigungs- und einem Ausbildungsteil zusammensetzt und den jugendlichen Arbeitslosen die Wahl eines Bildungsweges ermÃ¶glichen soll.</w:t>
      </w:r>
    </w:p>
    <w:p>
      <w:r>
        <w:t>4.3Â Â Â Â  Wie das EidgenÃ¶ssische Versicherungsgericht in seinem Entscheid vom 5. November 2001 (I 176/01) erwogen hat, ist unter BerÃ¼cksichtigung der von der Rechtsprechung entwickelten GrundsÃ¤tze festzustellen, dass die an einem Motivationssemester Teilnehmenden keine Ausbildung im Hinblick auf einen bestimmten Berufsabschluss durchlaufen und sich auch nicht auf eine TÃ¤tigkeit ohne Berufsabschluss vorbereiten; sie kommen weder in den Genuss einer Ausbildung, die eine allgemeine Grundlage fÃ¼r eine Mehrzahl von Berufen bildet, noch handelt es sich um eine Allgemeinausbildung. Ausserdem ist diese Massnahme nicht darauf gerichtet, die Teilnehmenden systematisch auf eine kÃ¼nftige ErwerbstÃ¤tigkeit vorzubereiten (I 176/01 Erw. 5b).</w:t>
      </w:r>
    </w:p>
    <w:p>
      <w:r>
        <w:t>Â Â Â Â Â Â Â Â  Im Unterschied zu den anderen arbeitsmarktlichen Massnahmen streben die Motivationssemester nicht die Wiedereingliederung auf dem Arbeitsmarkt an, sondern die Eingliederung in eine erste berufliche Laufbahn (in Form einer Lehre oder in einer anderen angemessenen Form; Agnes Leu, Die arbeitsmarktlichen Massnahmen, Diss., ZÃ¼rich 2006, S. 114 f.). So beabsichtigt denn auch die arbeitsmarktliche Massnahme MotSemester transit, die Suche nach einem beruflichen Werdegang zu erleichtern und eine bessere soziale Integration sicherzustellen. Im Bereich der Bildung und der Qualifikation bereiten die Motivationssemester auf die Berufsschule vor, was vorliegend mit Kursen in Deutsch, Mathematik und Allgemeinbildung erreicht werden soll. Es wird also weder eine Ausbildung im Hinblick auf einen bestimmten Berufsabschluss durchlaufen noch auf eine TÃ¤tigkeit ohne Berufsabschluss vorbereitet. Durch den Erwerb von spezifischen Kenntnissen im jeweiligen Praktikumsbetrieb sollen zusÃ¤tzlich fachliche Kompetenzen vermittelt werden. Ãberdies erhielt die Tochter der BeschwerdefÃ¼hrerin durch gezieltes Bewerbungstraining sowie Hilfe bei der Suche nach Schnupperlehren individuelle UnterstÃ¼tzung und Begleitung bei der Suche eines Ausbildungsplatzes (vgl. hiezu Leu, a.a.O., S. 115). Vor diesem Hintergrund und angesichts dessen, dass wie in einer Lehrlingsfirma gearbeitet wird (Urk. 3/9), Ã¼berwiegt der BeschÃ¤ftigungsaspekt eindeutig gegenÃ¼ber dem Ausbildungsaspekt. Daraus folgt, dass diese Massnahme nicht unter den durch die hievor dargelegte Rechtsprechung definierten Begriff der Ausbildung fÃ¤llt.</w:t>
      </w:r>
    </w:p>
    <w:p>
      <w:r>
        <w:t>Â Â Â Â Â Â Â Â  Daran vermag auch die EinschÃ¤tzung durch das seco vom 6. Dezember 2004 (Urk. 8/9 = Urk. 8/19 = Urk. 3/10) nichts zu Ã¤ndern, wonach das semo als eine Bildungsmassnahme erscheine, was die Auszahlung von Ausbildungszulagen durch die Ausgleichskassen an die Eltern von Jugendlichen, die an einem Motivationssemester (semo) teilnehmen, ermÃ¶glichen soll.</w:t>
      </w:r>
    </w:p>
    <w:p>
      <w:r>
        <w:t>Â Â Â Â Â Â Â Â  Es ist zwar richtig, dass mit dem MotSemester transit ein beruflicher Werdegang angestrebt wird, aber lediglich im Rahmen einer Eingliederung in eine erste berufliche Laufbahn und nicht im Sinne einer eigentlichen Ausbildung wie es die BeschwerdefÃ¼hrerin geltend macht (Urk. 1 S. 5). Insbesondere kann bei den angebotenen Kursen in Deutsch, Mathematik und Allgemeinbildung, die - wie es das seco ausfÃ¼hrte (Urk. 8/9 S. 2) - LÃ¼cken im Schulwissen schliessen sollen, nicht von einem Ã¼berwiegenden Ausbildungsteil gesprochen werden.</w:t>
      </w:r>
    </w:p>
    <w:p>
      <w:r>
        <w:t>4.4Â Â Â Â  Zusammenfassend ist festzuhalten, dass die Beschwerdegegnerin den Anspruch der BeschwerdefÃ¼hrerin auf Ausbildungszulagen fÃ¼r den Zeitraum September 2005 bis Februar 2006 zu Recht verneint hat.</w:t>
      </w:r>
    </w:p>
    <w:p>
      <w:r>
        <w:t>Â Â Â Â Â Â Â Â  Die gegen den Einspracheentscheid vom 8. Oktober 2007 erhobene Beschwerde ist somit abzuweisen.</w:t>
      </w:r>
    </w:p>
    <w:p>
      <w:r>
        <w:t>Der Einzelrichter erkennt:</w:t>
      </w:r>
    </w:p>
    <w:p>
      <w:r>
        <w:t>1.Â Â Â Â Â Â Â Â  Die Beschwerde wird abgewiesen.</w:t>
      </w:r>
    </w:p>
    <w:p>
      <w:r>
        <w:t>2.Â Â Â Â Â Â Â Â  Das Verfahren ist kostenlos.</w:t>
      </w:r>
    </w:p>
    <w:p>
      <w:r>
        <w:t>3.Â Â Â Â Â Â Â Â  Zustellung gegen Empfangsschein an:</w:t>
      </w:r>
    </w:p>
    <w:p>
      <w:r>
        <w:t>- Fortuna Rechtsschutz-Versicherungs-Gesellschaft</w:t>
      </w:r>
    </w:p>
    <w:p>
      <w:r>
        <w:t>- Unia Arbeitslosenkasse</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