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AL.2007.00236 vom 23. Juni 2008</w:t>
      </w:r>
    </w:p>
    <w:p>
      <w:r>
        <w:t>ZH Sozialversicherungsgericht, 2008-06-23, DE</w:t>
      </w:r>
    </w:p>
    <w:p>
      <w:r>
        <w:rPr>
          <w:b/>
        </w:rPr>
        <w:t xml:space="preserve">Quelle: </w:t>
      </w:r>
      <w:r>
        <w:t>https://mcp.opencaselaw.ch/entscheid/zh_sozialversicherungsgericht_AL.2007.00236</w:t>
      </w:r>
    </w:p>
    <w:p>
      <w:r>
        <w:t>FR: ZH_SOZIALVERSICHERUNGSGERICHT AL.2007.00236 du 23 juin 2008</w:t>
      </w:r>
    </w:p>
    <w:p>
      <w:r>
        <w:t>IT: ZH_SOZIALVERSICHERUNGSGERICHT AL.2007.00236 del 23 giugno 2008</w:t>
      </w:r>
    </w:p>
    <w:p>
      <w:pPr>
        <w:pStyle w:val="Heading2"/>
      </w:pPr>
      <w:r>
        <w:t>Erwägungen</w:t>
      </w:r>
    </w:p>
    <w:p>
      <w:r>
        <w:rPr>
          <w:b/>
        </w:rPr>
        <w:t>E. 4.1</w:t>
      </w:r>
    </w:p>
    <w:p>
      <w:r>
        <w:t>4.1.1Â Â  Nach der Rechtsprechung ist der Ausfall an normaler Arbeitszeit in der Regel aufgrund der im Beruf oder Erwerbszweig der versicherten Person allgemein Ã¼blichen Arbeitszeit zu ermitteln. Besteht hingegen eine besondere Vereinbarung zwischen dem Arbeitgeber und dem Arbeitnehmer, bemisst sich die normale Arbeitszeit nach der persÃ¶nlichen Arbeitszeit der versicherten Person. Wird die Arbeit vereinbarungsgemÃ¤ss jeweils nur auf Aufforderung des Arbeitgebers aufgenommen, gilt im Allgemeinen die auf dieser besonderen Vereinbarung beruhende Arbeitszeit als normal, sodass der Arbeitnehmer wÃ¤hrend der Zeit, da er nicht zur Arbeit aufgefordert wird, keinen anrechenbaren Verdienstausfall erleidet.</w:t>
      </w:r>
    </w:p>
    <w:p>
      <w:r>
        <w:t>4.1.2Â Â  Von diesem Grundsatz kann jedoch abgewichen werden, wenn der auf Abruf erfolgte Einsatz wÃ¤hrend lÃ¤ngerer Zeit im Wesentlichen mehr oder weniger konstant war. In diesem Fall ist die effektiv absolvierte Arbeitszeit als normal zu betrachten. Nach der Rechtsprechung kann der Beobachtungszeitraum dabei umso kÃ¼rzer sein, je weniger die ArbeitseinsÃ¤tze in den einzelnen Monaten schwanken, und er muss lÃ¤nger sein, wenn die ArbeitseinsÃ¤tze sehr unregelmÃ¤ssig anfallen oder wenn die Arbeitsdauer wÃ¤hrend der einzelnen EinsÃ¤tze starken Schwankungen unterworfen ist. So hatte das EidgenÃ¶ssische Versicherungsgericht (EVG) im nicht publizierten Urteil W. vom 17. Januar 1978 (C 50/77) eine bedarfsorientierte AushilfstÃ¤tigkeit zu beurteilen, welche Ã¼ber vier Jahre ausgeÃ¼bt worden war. Die Schwankungen der abgerufenen EinsÃ¤tze machten, nach Arbeitstagen/-stunden pro Jahr in beidseitiger Abweichung vom Jahresdurchschnitt gerechnet, hÃ¶chstens 10 % aus. Im Gegensatz dazu konnte in BGE 107 V 59 f., in welchem sich der Beobachtungszeitraum auf sechs Monate erstreckte und die Abweichungen von der durchschnittlichen Einsatzdauer von monatlich rund 50 Stunden gegen oben Ã¼ber 80 % und gegen unten 36 % betrugen, keine Normalarbeitszeit abgeleitet werden. Gleich verhielt es sich in dem in ARV 1995 Nr. 9 S. 45 publizierten Urteil, in welchem die Schwankungen Ã¤hnlich wie in dem in BGE 107 V 59 beurteilten Fall ausfielen (ARV 2002 Nr. 12 S. 106 mit Hinweisen).</w:t>
      </w:r>
    </w:p>
    <w:p>
      <w:r>
        <w:t>4.1.3Â Â  GemÃ¤ss Randziffer (Rz) B97 des Kreisschreibens Ã¼ber die ArbeitslosenentschÃ¤digung 2007 (KS-ALE 2007) des Staatssekretariates fÃ¼r Wirtschaft (seco) kann von einer Normalarbeitszeit bei ArbeitsverhÃ¤ltnissen auf Abruf ausgegangen werden, wenn die BeschÃ¤ftigungsschwankungen in den einzelnen Monaten des ArbeitsverhÃ¤ltnisses im Beobachtungszeitraum von zwÃ¶lf Monaten im VerhÃ¤ltnis zu den im Monatsdurchschnitt geleisteten Arbeitsstunden hÃ¶chstens 20 % nach unten oder nach oben ausmachen. Bei einem Beobachtungszeitraum von sechs Monaten betrÃ¤gt die hÃ¶chstens zulÃ¤ssige BeschÃ¤ftigungsschwankung 10 %. Bei einem Beobachtungszeitraum zwischen sechs und zwÃ¶lf Monaten ist die hÃ¶chstens zulÃ¤ssige BeschÃ¤ftigungsschwankung proportional anzupassen, d.h. bei einem Beobachtungszeitraum von acht Monaten betrÃ¤gt diese 13 % (20 % : 12 x 8). Ãbersteigt die BeschÃ¤ftigungsschwankung bereits in einem Monat die hÃ¶chstens zulÃ¤ssige Abweichung, kann nicht mehr von einer Normalarbeitszeit gesprochen werden, mit der Folge, dass der Arbeits- und Verdienstausfall nicht anrechenbar ist.</w:t>
      </w:r>
    </w:p>
    <w:p>
      <w:r>
        <w:t>4.2Â Â Â Â  Im Zusammenhang mit dem Fall eines Wachmanns, dessen zwÃ¶lf Jahre dauerndes nebenamtliches AnstellungsverhÃ¤ltnis auf Abruf reduziert worden war, setzte sich das EVG mit den Rz zum anrechenbaren Arbeitsausfall des KS-ALE 2003 auseinander, welche unverÃ¤ndert in KS-ALE 2007 Ã¼bernommen worden sind. Es hielt diesbezÃ¼glich - nach AusfÃ¼hrungen zum Sinn und zur Verbindlichkeit von Verwaltungsweisungen fÃ¼r Sozialversicherungsgerichte - fest, der in Rz B47 des KS-ALE 2003 (entspricht Rz B97 des KS-ALE 2007) festgelegte Beobachtungszeitraum von zwÃ¶lf Monaten stehe grundsÃ¤tzlich weder zu Gesetz und Verordnung noch zur Gerichtspraxis in Widerspruch und erscheine fÃ¼r kÃ¼rzere ArbeitsverhÃ¤ltnisse angemessen. In Bezug auf langjÃ¤hrige ArbeitsverhÃ¤ltnisse habe das EVG hingegen wiederholt erkannt, dass in deren Rahmen auf die Arbeitsstunden pro Jahr und die Abweichungen vom Jahresdurchschnitt abgestellt werden kÃ¶nne. An dieser Rechtsprechung sei festzuhalten, da in Bezug auf langjÃ¤hrige ArbeitsverhÃ¤ltnisse auf Abruf die in Rz B47 Satz 2 (des KS-ALE 2003) geforderte ausschliessliche Betrachtung der ArbeitseinsÃ¤tze in den vergangenen zwÃ¶lf Monaten weder besserer Erkenntnis der ratio legis, verÃ¤nderten Ã¤usseren VerhÃ¤ltnissen noch gewandelten Rechtsanschauungen entspreche. Vielmehr verhalte es sich so, dass die im KS fÃ¼r sÃ¤mtliche ArbeitsverhÃ¤ltnisse auf Abruf von mindestens zwÃ¶lf Monaten Dauer vorgesehene LÃ¶sung langjÃ¤hrigen ArbeitsverhÃ¤ltnissen auf Abruf wie dem vorliegenden nicht gerecht werde. Das Abstellen auf die Arbeitsstunden pro Jahr und die Abweichungen vom Jahresdurchschnitt rechtfertige sich umso mehr, als im Arbeitsvertragsrecht in jÃ¼ngerer Zeit vermehrt von der Massgeblichkeit einer Jahresarbeitszeit ausgegangen werde, welche es dem Arbeitgeber erlaube, flexibler auf saisonale oder anderweitige BeschÃ¤ftigungsschwankungen zu reagieren (Urteil des EVG in Sachen G. vom 12. Mai 2006, C 9/06, Erw. 3.3).</w:t>
      </w:r>
    </w:p>
    <w:p>
      <w:r>
        <w:rPr>
          <w:b/>
        </w:rPr>
        <w:t>E. 5</w:t>
      </w:r>
    </w:p>
    <w:p>
      <w:r>
        <w:t>5.1Â Â Â Â  In Anwendung der Regelung des anrechenbaren Arbeitsausfalls zur Arbeit auf Abruf legte die Beschwerdegegnerin den Beobachtungszeitraum einerseits auf die Monate August 2006 bis Januar 2007 (sechs Monate) und andererseits auf die Monate Februar 2006 bis Januar 2007 (zwÃ¶lf Monate) fest. Sie errechnete unter BerÃ¼cksichtigung des Grundlohnes brutto zuzÃ¼glich FerienentschÃ¤digung beim Beobachtungszeitraum von sechs Monaten ein Durchschnittseinkommen von Fr. 1'775.69 bzw. eine Bandbreite (+/- 10 %) von Fr. 1'598.12 bis Fr. 1'953.26. Beim Beobachtungszeitraum von zwÃ¶lf Monaten resultiere ein monatliches Durchschnittseinkommen von Fr. 1'594.89 mit einer Bandbreite von (+/- 20 %) von Fr. 1'275.91 bis Fr. 1'913.87 (Urk. 9/8). Aufgrund dieser Zahlen konnte die Beschwerdegegnerin zu Recht keine Normalarbeitszeit und somit keinen anrechenbaren Arbeitsausfall erkennen.</w:t>
      </w:r>
    </w:p>
    <w:p>
      <w:r>
        <w:t>5.2Â Â Â Â  Die Vorbringen des BeschwerdefÃ¼hrers, es handle sich bei seinem ArbeitsverhÃ¤ltnis mit der B.___ AG nicht um ein ArbeitsverhÃ¤ltnis auf Abruf, sondern es seien ihm zwei Stunden pro Tag garantiert worden, was er insbesondere unter Hinweis auf den neu ins Recht gelegten Arbeitsvertrag nachzuweisen versucht (Urk. 5, Urk. 9/3 und Urk. 13), vermÃ¶gen schon deshalb nicht zu Ã¼berzeugen, weil der Vertrag offensichtlich nachtrÃ¤glich produziert wurde und gerade die Zwischenverdienstabrechnungen der Monate April und Juni 2007 aufzeigen, dass dem BeschwerdefÃ¼hrer nicht jeden Tag Arbeit zugewiesen wurde (Urk. 9/30). Selbst wenn es sich bei den Tagen ohne Einsatz um Feiertage bzw. Ferienbezug gehandelt haben sollte, bestÃ¤tigte die Arbeitgeberin auf den Bescheinigungen, es sei keine wÃ¶chentliche Arbeitszeit vereinbart worden. Im Ãbrigen weist vorliegend gerade die Tatsache, dass der BeschwerdefÃ¼hrer im Fall von Stellvertretungen bei Ferien oder Krankheit von Mitarbeitenden mehr geleistet haben soll, auf eine BeschÃ¤ftigungsform hin, die es der Arbeitgeberin erlaubte, den BeschwerdefÃ¼hrer je nach Arbeitsanfall zu berÃ¼cksichtigen (BGE 124 III 250 Erw. 2a). DiesbezÃ¼glich spielt es letztlich keine Rolle, ob das ArbeitsverhÃ¤ltnis als (uneigentliche) Teilzeit oder TemporÃ¤r- oder als Arbeit auf Abruf zu qualifizieren ist (Streiff/von Kaenel, Arbeitsvertrag, 6.A., Art. 318 des Obligationenrechts [OR] N 18).</w:t>
      </w:r>
    </w:p>
    <w:p>
      <w:r>
        <w:t>5.3Â Â Â Â  Der BeschwerdefÃ¼hrer vermag sich auch nicht auf Art. 11 Abs. 1 AVIG in Verbindung mit Art. 5 AVIV zu berufen, welcher den Mindestarbeitsausfall bei Teilzeitarbeitslosigkeit regelt. Denn er kann sich bezÃ¼glich ReferenzgrÃ¶sse nicht auf seine ehemalige 100%ige ErwerbstÃ¤tigkeit bei der D.___ AG berufen, nachdem der entsprechende Anspruch auf ArbeitslosenentschÃ¤digung mit dem Bezug in der Zeit vom 1. November 2002 bis zum 31. Oktober 2004 abgegolten worden ist.</w:t>
      </w:r>
    </w:p>
    <w:p>
      <w:r>
        <w:t>Â Â Â Â Â Â Â Â  In diesem Zusammenhang ist darauf hinzuweisen, dass der BeschwerdefÃ¼hrer laut Arbeitgeberbescheinigung des aktuellen Arbeitgebers in ungekÃ¼ndigter Stelle ist (Urk. 9/9) und im Ãbrigen auch nicht geltend macht, nicht mehr im bisherigen Ausmass eingesetzt zu werden, weshalb er so oder so keinen anrechenbaren Arbeitsausfall nachweisen kann,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