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AL.2007.00225 vom 15. Januar 2008</w:t>
      </w:r>
    </w:p>
    <w:p>
      <w:r>
        <w:t>ZH Sozialversicherungsgericht, 2008-01-15, DE</w:t>
      </w:r>
    </w:p>
    <w:p>
      <w:r>
        <w:rPr>
          <w:b/>
        </w:rPr>
        <w:t xml:space="preserve">Quelle: </w:t>
      </w:r>
      <w:r>
        <w:t>https://mcp.opencaselaw.ch/entscheid/zh_sozialversicherungsgericht_AL.2007.00225</w:t>
      </w:r>
    </w:p>
    <w:p>
      <w:r>
        <w:t>FR: ZH_SOZIALVERSICHERUNGSGERICHT AL.2007.00225 du 15 janvier 2008</w:t>
      </w:r>
    </w:p>
    <w:p>
      <w:r>
        <w:t>IT: ZH_SOZIALVERSICHERUNGSGERICHT AL.2007.00225 del 15 gennaio 2008</w:t>
      </w:r>
    </w:p>
    <w:p>
      <w:pPr>
        <w:pStyle w:val="Heading2"/>
      </w:pPr>
      <w:r>
        <w:t>Erwägungen</w:t>
      </w:r>
    </w:p>
    <w:p>
      <w:r>
        <w:rPr>
          <w:b/>
        </w:rPr>
        <w:t>E. 3</w:t>
      </w:r>
    </w:p>
    <w:p>
      <w:r>
        <w:t>3.1Â Â Â Â  Der Beschwerdegegner hat im angefochtenen Einspracheentscheid zutreffend ausgefÃ¼hrt, weshalb vorliegend die MÃ¶glichkeit einer ErwerbstÃ¤tigkeit neben dem Studium zu verneinen ist. Entscheidend ist dabei, dass es sich beim vom BeschwerdefÃ¼hrer aufgenommenen vierjÃ¤hrigen Studium um ein Vollzeitstudium handelt, welches nicht berufsbegleitend absolviert werden kann. Dies ergibt sich insbesondere aus den AusfÃ¼hrungen der Leiterin, Prof. B.___, vom Mai 2006 (Urk. 7/11-12; vgl. vorstehend Erw. 2.4) sowie aus den StundenplÃ¤nen (Urk. 7/15-18). GemÃ¤ss dem Stundenplan fÃ¼r das erste Semester findet der Unterricht tÃ¤glich, ausser Dienstags, von 8.00 bis 12.00 Uhr sowie von 13.00 bis 17.00 Uhr statt. Hinzu kommt ein zehnwÃ¶chiger Fremdsprachenaufenthalt oder ein ausserschulisches Praktikum wÃ¤hrend acht Wochen. Im zweiten Semester findet der Unterricht von Montag bis Freitag jeweils von 8.00 bis 12.00 Uhr sowie von 13.00 bis 17.00 Uhr statt. Hinzu kommt wiederum ein Fremdsprachenaufenthalt beziehungsweise ein ausserschulisches Praktikum von sechs Wochen (Urk. 7/15). Im dritten und vierten Semester dauert der Unterricht von Montag bis Donnerstag gar bis 19.00 Uhr und am Freitag bis 17.00 Uhr (Urk. 7/16). Im fÃ¼nften und sechsten Semester findet sodann lediglich am Freitagmorgen kein Unterricht statt (Urk. 7/17). Im siebten und achten Semester schliesslich ist die zeitliche Beanspruchung jeweils von Montag bis Freitag von 8.00 bis 12.00 Uhr sowie von 13.00 bis 19.00 Uhr (Urk. 7/18).</w:t>
      </w:r>
    </w:p>
    <w:p>
      <w:r>
        <w:t>Â Â Â Â Â Â Â Â  Im Lichte der AusfÃ¼hrungen von Prof. B.___ sowie der erwÃ¤hnten StundenplÃ¤ne ist es offensichtlich, dass es sich beim vom BeschwerdefÃ¼hrer gewÃ¤hlten Studiengang um ein Vollzeitstudium handelt, welches nicht berufsbegleitend absolviert werden kann. Daran Ã¤ndert auch nichts, dass es sich bei den im Stundenplan aufgefÃ¼hrten Zeiten teilweise um Studienaufgabenzeiten zu den entsprechenden Modulen und nicht um Unterricht im eigentlichen Sinne handelt. Ebenso wenig vermÃ¶gen die EinwÃ¤nde des BeschwerdefÃ¼hrers, dass nur 80 % der Pflichtveranstaltungen besucht werden mÃ¼ssten, beziehungsweise dass es ihm aufgrund der langjÃ¤hrigen Studienerfahrung und seines Vorwissens mÃ¶glich sei, die Arbeitszeit fÃ¼r die Studienaufgaben stark zu komprimieren (Urk. 1 S. 3), etwas an der Tatsache zu Ã¤ndern, dass es sich beim von ihm besuchten Lehrgang um ein Vollzeitstudium handelt. Dass der BeschwerdefÃ¼hrer somit neben dem Studium eine ErwerbstÃ¤tigkeit ausÃ¼ben kÃ¶nnte, welche wesentlich Ã¼ber das aktuelle Engagement als Leiter des Mittagssportes (Urk. 14/1) hinausgeht, ist somit ausgeschlossen.</w:t>
      </w:r>
    </w:p>
    <w:p>
      <w:r>
        <w:t>3.2Â Â Â Â  Eine VermittlungsfÃ¤higkeit kann jedoch trotzdem bejaht werden, wenn mit Ã¼berwiegender Wahrscheinlichkeit davon auszugehen ist, dass der BeschwerdefÃ¼hrer - wie geltend gemacht (Urk. 1 S. 3) - das Studium jederzeit zu Gunsten einer Arbeitsstelle abgebrochen hÃ¤tte. Zu diesem Zweck sind seine ArbeitsbemÃ¼hungen vor und nach Beginn des Studiums im Oktober 2006 zu vergleichen.</w:t>
      </w:r>
    </w:p>
    <w:p>
      <w:r>
        <w:t>Â Â Â Â Â Â Â Â  Vor der Aufnahme des Studiums im Oktober 2006 wies der BeschwerdefÃ¼hrer in den Monaten April und Juni je zwÃ¶lf (Urk. 7/75-80, Urk. 7/88-93), in den Monaten Mai und Juli je dreizehn (Urk. 7/68-74, Urk. 7/81-87) sowie im August und September 2006 je vierzehn Bewerbungen nach. Aus den eingereichten Unterlagen ergibt sich sodann, dass sich der BeschwerdefÃ¼hrer auch nach der Aufnahme des Studiums intensiv fÃ¼r Arbeitsstellen bewarb. In der Monaten Oktober 2006 bis Juli 2007 wies er je zwischen zehn und vierzehn Bewerbungen nach (Urk. 12). Seine ArbeitsbemÃ¼hungen blieben sowohl bezÃ¼glich IntensitÃ¤t als auch in der Art der Bewerbungen unverÃ¤ndert.</w:t>
      </w:r>
    </w:p>
    <w:p>
      <w:r>
        <w:t>3.3Â Â Â Â  GestÃ¼tzt auf die auch nach der Aufnahme des Studiums getÃ¤tigten ArbeitsbemÃ¼hungen ist somit mit Ã¼berwiegender Wahrscheinlichkeit davon auszugehen, dass der BeschwerdefÃ¼hrer fÃ¼r den Fall, dass er eine Arbeitsstelle erhalten hÃ¤tte, tatsÃ¤chlich bereit gewesen wÃ¤re, das Studium abzubrechen. Diese Beurteilung wird auch durch seine Aussagen gestÃ¼tzt. Sowohl anlÃ¤sslich des BeratungsgesprÃ¤ches am 6. MÃ¤rz 2007 (Urk. 7/144) als auch in der schriftlichen Stellungnahme vom 9. April 2007 (Urk. 7/24) sowie der Beschwerde vom 22. Juni 2007 (Urk. 1 S. 3) erklÃ¤rte sich der BeschwerdefÃ¼hrer bei einer Stellenzusage glaubhaft zum sofortigen Abbruch des Studiums bereit. Aus den Akten ergibt sich nichts, das diesen Ãusserungen entgegenstehen wÃ¼rde, so dass darauf abgestellt werden kann.</w:t>
      </w:r>
    </w:p>
    <w:p>
      <w:r>
        <w:t>4.Â Â Â Â Â Â  Zusammenfassend ist davon auszugehen, dass es sich beim vom BeschwerdefÃ¼hrer im Oktober 2006 begonnenen Studium zwar um ein Vollzeitstudium handelt, welches nicht berufsbegleitend absolviert werden kann. Aufgrund der auch nach Oktober 2006 getÃ¤tigten ArbeitsbemÃ¼hungen sowie seiner Bereitschaft, das Studium jederzeit zu Gunsten einer Arbeitsstelle abzubrechen, ist der BeschwerdefÃ¼hrer jedoch trotzdem als vermittlungsfÃ¤hig einzustufen. Dies fÃ¼hrt zur Gutheissung der Beschwerde und Aufhebung des angefochtenen Einspracheentscheides. Die Arbeitslosenkasse SYNA, ZÃ¼rich, wird fÃ¼r die Zeit ab Oktober 2006 die Ã¼brigen Anspruchsvoraussetzungen fÃ¼r ArbeitslosenentschÃ¤digung zu prÃ¼fen haben.</w:t>
      </w:r>
    </w:p>
    <w:p>
      <w:r>
        <w:t>Das Gericht erkennt:</w:t>
      </w:r>
    </w:p>
    <w:p>
      <w:r>
        <w:t>1.Â Â Â Â Â Â Â Â  In Gutheissung der Beschwerde wird der Einspracheentscheid des Amtes fÃ¼r Wirtschaft und Arbeit vom 16. Mai 2007 aufgehoben, und es wird festgestellt, dass der BeschwerdefÃ¼hrer ab dem 23. Oktober 2006 vermittlungsfÃ¤hig ist und Anspruch auf ArbeitslosenentschÃ¤digung hat, sofern die Ã¼brigen Anspruchsvoraussetzungen erfÃ¼llt sind.</w:t>
      </w:r>
    </w:p>
    <w:p>
      <w:r>
        <w:t>2.Â Â Â Â Â Â Â Â  Das Verfahren ist kostenlos.</w:t>
      </w:r>
    </w:p>
    <w:p>
      <w:r>
        <w:t>3.Â Â Â Â Â Â Â Â  Zustellung gegen Empfangsschein an:</w:t>
      </w:r>
    </w:p>
    <w:p>
      <w:r>
        <w:t>- K.___ , unter Beilage einer Kopie von Urk. 17</w:t>
      </w:r>
    </w:p>
    <w:p>
      <w:r>
        <w:t>- Amt fÃ¼r Wirtschaft und Arbeit (AWA)</w:t>
      </w:r>
    </w:p>
    <w:p>
      <w:r>
        <w:t>- Staatssekretariat fÃ¼r Wirtschaft seco</w:t>
      </w:r>
    </w:p>
    <w:p>
      <w:r>
        <w:t>- Arbeitslosenkasse Syna</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