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AL.2007.00206 vom 27. August 2007</w:t>
      </w:r>
    </w:p>
    <w:p>
      <w:r>
        <w:t>ZH Sozialversicherungsgericht, 2007-08-27, DE</w:t>
      </w:r>
    </w:p>
    <w:p>
      <w:r>
        <w:rPr>
          <w:b/>
        </w:rPr>
        <w:t xml:space="preserve">Quelle: </w:t>
      </w:r>
      <w:r>
        <w:t>https://mcp.opencaselaw.ch/entscheid/zh_sozialversicherungsgericht_AL.2007.00206</w:t>
      </w:r>
    </w:p>
    <w:p>
      <w:r>
        <w:t>FR: ZH_SOZIALVERSICHERUNGSGERICHT AL.2007.00206 du 27 août 2007</w:t>
      </w:r>
    </w:p>
    <w:p>
      <w:r>
        <w:t>IT: ZH_SOZIALVERSICHERUNGSGERICHT AL.2007.00206 del 27 agosto 2007</w:t>
      </w:r>
    </w:p>
    <w:p>
      <w:pPr>
        <w:pStyle w:val="Heading2"/>
      </w:pPr>
      <w:r>
        <w:t>Erwägungen</w:t>
      </w:r>
    </w:p>
    <w:p>
      <w:r>
        <w:rPr>
          <w:b/>
        </w:rPr>
        <w:t>E. 1</w:t>
      </w:r>
    </w:p>
    <w:p>
      <w:r>
        <w:t>1.1Â Â Â Â  Nach Art. 31 Abs. 1 des Bundesgesetzes Ã¼ber die obligatorische Arbeitslosenversicherung und die InsolvenzentschÃ¤digung (AVIG) haben Arbeitnehmer, deren normale Arbeitszeit verkÃ¼rzt oder deren Arbeit ganz eingestellt ist, Anspruch auf KurzarbeitsentschÃ¤digung, wenn sie bestimmte, in lit. a-d nÃ¤her umschriebene Voraussetzungen erfÃ¼llen. Keinen Anspruch auf KurzarbeitsentschÃ¤digung haben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Eine gleichlautende Bestimmung besteht bezÃ¼glich des Anspruchs auf InsolvenzentschÃ¤digung (Art. 51 Abs. 2 AVIG).</w:t>
      </w:r>
    </w:p>
    <w:p>
      <w:r>
        <w:t>1.2Â Â Â Â  Dem Wortlaut nach sind die Bestimmungen zwar auf eine KurzarbeitsentschÃ¤digung zugeschnitten. Wie das EidgenÃ¶ssische Versicherungsgericht indessen in BGE 123 V 234 ff. entschieden hat, lÃ¤sst sich daraus nicht folgern, dass die in Art. 31 Abs. 3 AVIG genannten arbeitgeberÃ¤hnlichen Personen in jedem Fall Anspruch auf ArbeitslosenentschÃ¤digung bei Ganzarbeitslosigkeit haben. BehÃ¤lt ein Arbeitnehmer nach der Entlassung seine arbeitgeberÃ¤hnliche Stellung im Betrieb bei und kann er dadurch die Entscheidungen des Arbeitgebers weiterhin bestimmen oder massgeblich beeinflussen, verfÃ¼gt er nach wie vor Ã¼ber die unternehmerische Dispositionsfreiheit, den Betrieb jederzeit zu reaktivieren und sich bei Bedarf erneut als Arbeitnehmer einzustellen. Ein solches Vorgehen lÃ¤uft auf eine rechtsmissbrÃ¤uchliche Umgehung der Regelung des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oder massgeblich beeinflussen kÃ¶nnen.</w:t>
      </w:r>
    </w:p>
    <w:p>
      <w:r>
        <w:t>Â Â Â Â Â Â Â Â  Nach der Rechtsprechung sind - anders als bei der KurzarbeitsentschÃ¤digung und der InsolvenzentschÃ¤digung - Arbeitnehmer in arbeitgeberÃ¤hnlicher Stellung, denen gekÃ¼ndigt worden ist, vom Anspruch auf ArbeitslosenentschÃ¤digung nicht grundsÃ¤tzlich ausgeschlossen. So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die arbeitgeberÃ¤hnliche Stellung verliert (BGE 123 V 237 Erw. 7b/bb, ARV 2000 Nr. 14 S. 67 und Nr. 15 S. 72).</w:t>
      </w:r>
    </w:p>
    <w:p>
      <w:r>
        <w:rPr>
          <w:b/>
        </w:rPr>
        <w:t>E. 2</w:t>
      </w:r>
    </w:p>
    <w:p>
      <w:r>
        <w:t>2.1Â Â Â Â  Streitig und zu prÃ¼fen ist, ob der BeschwerdefÃ¼hrerin aufgrund ihrer Stellung im Verein "C.___" kein Anspruch auf ArbeitslosenentschÃ¤digung zusteht.</w:t>
      </w:r>
    </w:p>
    <w:p>
      <w:r>
        <w:t>2.2Â Â Â Â  Die BeschwerdefÃ¼hrerin brachte zur BegrÃ¼ndung ihres Rechtsbegehrens vor, sie sei im Rahmen des ArbeitsverhÃ¤ltnisses mit dem A.___ und auf dessen Betreiben hin als PrÃ¤sidentin des Vereins gewÃ¤hlt worden, weshalb bloss im formellrechtlichen, nicht aber im wirtschaftlichen Sinne von ihrer PrÃ¤sidentschaft gesprochen werden kÃ¶nne. Dies deshalb, weil der Verein einzig die Funktion des rechtlichen TrÃ¤gers des KulturbÃ¼ros habe, indessen finanziell, personell und inhaltlich vom A.___ geleitet werde. Sie selber habe zu keinem Zeitpunkt irgend einen materiellen Einfluss auf die Entscheidfindung des Vereins und auch nie nur annÃ¤hernd eine arbeitgeberÃ¤hnliche Stellung innegehabt (Urk. 1 S. 4/5).</w:t>
      </w:r>
    </w:p>
    <w:p>
      <w:r>
        <w:t>Â Â Â Â Â Â Â Â  Die BeschwerdefÃ¼hrerin brachte weiter vor, sie sei als PrÃ¤sidentin bestimmt worden, da sie als angestellte Projektverantwortliche nicht direkt als Vertreterin des A.___es erkennbar gewesen sei. Man habe sich durch diesen Schritt erhofft, dass die potentiellen, subventionierenden KÃ¶rperschaften besser motiviert wÃ¼rden, einen Beitrag zu entrichten. Nachdem das Budget des A.___ Anfang 2006 aufgebraucht worden sei, sei sie per Mitte MÃ¤rz direkt vom Verein angestellt worden. Ihre Aufgabe sei jedoch unverÃ¤ndert geblieben. Sie habe den Auftrag gehabt, den beiden anderen Mitgliedern Personal vorzuschlagen, dasselbe zu coachen und das KulturbÃ¼ro zu organisieren. Nach der ErÃ¶ffnung am 6. September 2006 habe sie bis Ende Oktober 2006 an der Stelle weitergearbeitet, da es mit dem Personal Schwierigkeiten gegeben habe. Ab Januar 2007 habe sie gelegentlich einzelne Stunden als Coach fÃ¼r das Projekt gearbeitet. In jeder Phase habe der Verein sowohl inhaltlich als auch finanziell den Verantwortlichen des A.___es unterstanden. Sie habe alle Entscheide den beiden verantwortlichen Vorstandsmitgliedern (E.___ vom Departement Kultur und neue Medien des A.___ Kulturprozentes sowie F.___ vom Service culturel A.___ B.___) vorlegen mÃ¼ssen und dabei keinerlei materielle Kompetenzen gehabt (Urk. 1 S. 6/7).</w:t>
      </w:r>
    </w:p>
    <w:p>
      <w:r>
        <w:t>2.3Â Â Â Â  Der Beschwerdegegner hielt dagegen, PrÃ¤sidenten eines Vereins hÃ¤tten eine arbeitgeberÃ¤hnliche Stellung inne und seien somit vom Anspruch auf ArbeitslosenentschÃ¤digung ausgeschlossen. Solange diese Stellung beibehalten werde, sei ein Anspruch auf ArbeitslosenentschÃ¤digung ohne weitere PrÃ¼fung ausgeschlossen. Die definitive Schliessung, d.h. AuflÃ¶sung (Liquidation) des Vereins, kÃ¶nne zum definitiven Ausschieden der versicherten Person fÃ¼hren. Ausschlaggebend fÃ¼r die Beendigung der arbeitgeberÃ¤hnlichen Stellung sei das Datum des effektiven Ausscheidens. Massgebendes Kriterium sei dabei, ob eine Einflussnahme auf den GeschÃ¤ftsgang ab diesem Zeitpunkt nicht mehr mÃ¶glich sei. Da die BeschwerdefÃ¼hrerin als PrÃ¤sidentin bei Stimmengleichheit den Stichentscheid habe fÃ¤llen kÃ¶nnen, habe sie einen massgeblichen Einfluss auf den Verein gehabt (Urk. 2 S. 4).</w:t>
      </w:r>
    </w:p>
    <w:p>
      <w:r>
        <w:rPr>
          <w:b/>
        </w:rPr>
        <w:t>E. 3</w:t>
      </w:r>
    </w:p>
    <w:p>
      <w:r>
        <w:t>3.1Â Â Â Â Â Â Â Â  Vorweg ist die letzte Arbeitgeberin, der Verein "C.___", nÃ¤her zu betrachten. Hierbei handelt es sich aktenkundig um eine juristische Person, welche das vom A.___ initiierte KulturbÃ¼ro in B.___ betreibt. DemgemÃ¤ss ist auch der Zweck des Vereins umschrieben mit dem leih- oder zu gÃ¼nstigen Preisen vermietweisen Zur-VerfÃ¼gung-Stellen von technischem und audiovisuellem Material und der Sicherstellung des Zugangs zu GÃ¶nnern und anderen wichtigen Informationen fÃ¼r Kulturschaffende, dem Offerieren einer technischen Logistik, welche den Kulturschaffenden erlaubt, das Material zu nutzen, sowie die Entwicklung der Zusammenarbeit mit allen Personen und lokalen/nationalen Institutionen, welche einen vergleichbaren Zweck haben (Urk. 12).</w:t>
      </w:r>
    </w:p>
    <w:p>
      <w:r>
        <w:t>Â Â Â Â Â Â Â Â  Die genannte Zweckumschreibung erhellt, dass der Verein "C.___" keine wirtschaftlichen Absichten verfolgt, sondern im Gegenteil ideelle Aufgaben Ã¼bernimmt. Dies ist ja bei Vereinen definitionsgemÃ¤ss der Fall. In diesem Sinne fÃ¤llt von vornherein ausser Betracht, dass der fragliche Verein mit Gewinnabsichten tÃ¤tig ist. Aus der von der BeschwerdefÃ¼hrerin eingereichten Erfolgsrechnung 2006 (Urk. 3/7) geht denn auch hervor, dass der Verein - neben den vernachlÃ¤ssigbaren Einnahmen aus dem Vermieten und Verkaufen von Material - hauptsÃ¤chlich von Subventionen lebt. Ein Erwirtschaften eines Gewinns ist ausgeschlossen.</w:t>
      </w:r>
    </w:p>
    <w:p>
      <w:r>
        <w:t>3.2Â Â Â Â  Bei dieser Konstellation kann nicht davon ausgegangen werden, die BeschwerdefÃ¼hrerin habe nach der Entlassung ihre arbeitgeberÃ¤hnliche Stellung im Betrieb beibehalten, dadurch die Entscheidungen des Arbeitgebers weiterhin bestimmen oder massgeblich beeinflussen kÃ¶nnen und nach wie vor Ã¼ber die unternehmerische Dispositionsfreiheit verfÃ¼gt, den Betrieb jederzeit zu reaktivieren und sich bei Bedarf erneut als Arbeitnehmerin einzustellen. Im Gegenteil sind es augenscheinlich die Geldgeber, welche darÃ¼ber bestimmen, ob und in welcher Weise der Verein tÃ¤tig ist, wie viele und welche Angestellten er hat und was deren Aufgaben sind. Es waren denn auch nicht zufÃ¤lligerweise zwei der drei Vorstandsmitglieder Angestellte der A.___, und Ã¼bernahm ein Mitglied davon die PrÃ¤sidentschaft nach dem Ausscheiden der BeschwerdefÃ¼hrerin.</w:t>
      </w:r>
    </w:p>
    <w:p>
      <w:r>
        <w:t>3.3Â Â Â Â  Damit aber unterscheidet sich der vorliegend zu beurteilende Sachverhalt grundsÃ¤tzlich von jenen, bei welchen das Bundesgericht in seiner Rechtsprechung ein Missbrauchspotential sah. Bei den einschlÃ¤gigen FÃ¤llen handelte es sich regelmÃ¤ssig um arbeitgeberÃ¤hnliche Personen einer Kapitalgesellschaft und nicht einer solchen mit ideeller Zielsetzung. Vorliegend war die BeschwerdefÃ¼hrerin vom A.___ und hernach vom Verein "C.___" angestellt und trat sie lediglich in diesen Funktionen - mithin in Wahrnehmung ihrer arbeitsvertraglichen Pflichten - in den Vorstand des Vereins ein bzw. Ã¼bernahm sie das Amt als PrÃ¤sidentin. In dieser Funktion konnte sie zwar formell Einfluss auf den GeschÃ¤ftsgang nehmen, doch war dieser ja gar nicht gewinnorientiert, sondern im Gegenteil auf den ideellen Zweck ausgerichtet, den lokalen KÃ¼nstlern gÃ¼nstig Material zur VerfÃ¼gung zu stellen und allfÃ¤llige Kontakte zu ermÃ¶glichen. Mithin fehlte der BeschwerdefÃ¼hrerin jederzeit die MÃ¶glichkeit, ihren Verdienst zu beeinflussen und durch einen entsprechenden Einsatz ihr wirtschaftliches Fortkommen zu verbessern.</w:t>
      </w:r>
    </w:p>
    <w:p>
      <w:r>
        <w:t>Â Â Â Â Â Â Â Â  Auch nach dem Ausscheiden der BeschwerdefÃ¼hrerin aus dem ArbeitsverhÃ¤ltnis beschrÃ¤nkte sich ihre EinflussnahmemÃ¶glichkeit vorerst als PrÃ¤sidentin und hernach als Mitglied des Vorstandes auf die administrativen Belange. Undenkbar war hingegen, sich gegen den Willen der Geldgeber wieder anzustellen zu lassen und einer ArbeitstÃ¤tigkeit als Arbeitnehmerin des Vereins nachzugehen. Da der Arbeitsvertrag mit dem A.___ und hernach mit dem Verein "C.___" abgelaufen war, war ein bezahlter Wiedereinstieg - trotz der prÃ¤sidialen Funktion im Verein - nicht mÃ¶glich und schon gar nicht auf Bestreben der BeschwerdefÃ¼hrerin hin.</w:t>
      </w:r>
    </w:p>
    <w:p>
      <w:r>
        <w:t>Â Â Â Â Â Â Â Â  In diesem Sinne war es denn auch nicht - im Unterschied zu den praxisgemÃ¤ssen Konstellationen - der schlechte GeschÃ¤ftsgang, welcher fÃ¼r das Ausscheiden der BeschwerdefÃ¼hrerin aus dem ArbeitsverhÃ¤ltnis verantwortlich war. Im Gegenteil war einfach der befristete Arbeitsvertrag abgelaufen und das Projekt - mit der ErÃ¶ffnung des BÃ¼ros und dem AusrÃ¤umen der Startschwierigkeiten - beendet. Die BeschwerdefÃ¼hrerin war ihrer arbeitsvertraglichen Pflicht nachgekommen und hatte ihre Aufgabe erfÃ¼llt. Ein Wiedereinstieg war demgemÃ¤ss nicht mÃ¶glich.</w:t>
      </w:r>
    </w:p>
    <w:p>
      <w:r>
        <w:rPr>
          <w:b/>
        </w:rPr>
        <w:t>E. 3.4</w:t>
      </w:r>
    </w:p>
    <w:p>
      <w:r>
        <w:t>Zusammenfassend ist festzuhalten, dass die BeschwerdefÃ¼hrerin ab 1. November 2006 in keinem ArbeitsverhÃ¤ltnis zum A.___ bzw. zum Verein "C.___" mehr stand und ihre Funktion im Verein kein Missbrauchspotential in dem Sinne in sich barg, dass sie sich zu einem spÃ¤teren Zeitpunkt selber wieder hÃ¤tte einstellen kÃ¶nnen. DemgemÃ¤ss bleibt der einschlÃ¤gigen Rechtsprechung die Anwendung im vorliegenden Fall verwehrt und hat die BeschwerdefÃ¼hrerin, soweit die Ã¼brigen Voraussetzungen erfÃ¼llt sind, Anspruch auf ArbeitslosenentschÃ¤digung.</w:t>
      </w:r>
    </w:p>
    <w:p>
      <w:r>
        <w:rPr>
          <w:b/>
        </w:rPr>
        <w:t>E. 3.5</w:t>
      </w:r>
    </w:p>
    <w:p>
      <w:r>
        <w:t>Diese ErwÃ¤gungen fÃ¼hren zur Gutheissung der Beschwerde.</w:t>
      </w:r>
    </w:p>
    <w:p>
      <w:r>
        <w:t>4.Â Â Â Â Â Â  Nach Â§ 34 Abs. 1 des Gesetzes Ã¼ber das Sozialversicherungsgericht (GSVGer) haben die Parteien nach Massgabe ihres Obsiegens Anspruch auf den vom Gericht festzusetzenden Ersatz der Parteikosten. Dieser wird laut Abs. 3 derselben Bestimmung ohne RÃ¼cksicht auf den Streitwert nach der Bedeutung der Streitsache und nach dem Schwierigkeitsgrad des Prozesses bemessen. Unter BerÃ¼cksichtigung dieser Bemessungskriterien sowie nach Einsicht in die Kostennote von Rechtsanwalt Yves de Mestral vom 14. August 2007 (Urk. 13/2) ist die ProzessentschÃ¤digung auf Fr. 1'629.60 (inkl. Barauslagen und MWSt) festzusetzen und dem Beschwerdegegner aufzuerlegen.</w:t>
      </w:r>
    </w:p>
    <w:p>
      <w:r>
        <w:t>Â Â Â Â Â Â Â Â  Damit erweist sich das Gesuch der BeschwerdefÃ¼hrerin um unentgeltliche RechtsverbeistÃ¤ndung als gegenstandslos.</w:t>
      </w:r>
    </w:p>
    <w:p>
      <w:r>
        <w:t>Das Gericht erkennt:</w:t>
      </w:r>
    </w:p>
    <w:p>
      <w:r>
        <w:t>1.Â Â Â Â Â Â Â Â  In Gutheissung der Beschwerde wird der angefochtene Einspracheentscheid des AWA vom 3. Mai 2007 aufgehoben, und es wird festgestellt, dass die BeschwerdefÃ¼hrerin - sofern die Ã¼brigen Voraussetzungen erfÃ¼llt sind - ab dem 1. November 2006 Anspruch auf ArbeitslosenentschÃ¤digung hat.</w:t>
      </w:r>
    </w:p>
    <w:p>
      <w:r>
        <w:t>2.Â Â Â Â Â Â Â Â  Das Verfahren ist kostenlos.</w:t>
      </w:r>
    </w:p>
    <w:p>
      <w:r>
        <w:t>3.Â Â Â Â Â Â Â Â  Der Beschwerdegegner wird verpflichtet, der BeschwerdefÃ¼hrerin eine Prozessent-schÃ¤digung von Fr. 1'629.60 (inkl. Barauslagen und MWSt) zu bezahlen.</w:t>
      </w:r>
    </w:p>
    <w:p>
      <w:r>
        <w:t>4.Â Â Â Â Â Â Â Â Â Â  Zustellung gegen Empfangsschein an:</w:t>
      </w:r>
    </w:p>
    <w:p>
      <w:r>
        <w:t>- Amt fÃ¼r Wirtschaft und Arbeit (AWA)</w:t>
      </w:r>
    </w:p>
    <w:p>
      <w:r>
        <w:t>- Rechtsanwalt Yves de Mestral</w:t>
      </w:r>
    </w:p>
    <w:p>
      <w:r>
        <w:t>- Staatssekretariat fÃ¼r Wirtschaft seco</w:t>
      </w:r>
    </w:p>
    <w:p>
      <w:r>
        <w:t>- Arbeitslosenkasse Comedia,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