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AL.2007.00184 vom 10. Juni 2008</w:t>
      </w:r>
    </w:p>
    <w:p>
      <w:r>
        <w:t>ZH Sozialversicherungsgericht, 2008-06-10, DE</w:t>
      </w:r>
    </w:p>
    <w:p>
      <w:r>
        <w:rPr>
          <w:b/>
        </w:rPr>
        <w:t xml:space="preserve">Quelle: </w:t>
      </w:r>
      <w:r>
        <w:t>https://mcp.opencaselaw.ch/entscheid/zh_sozialversicherungsgericht_AL.2007.00184</w:t>
      </w:r>
    </w:p>
    <w:p>
      <w:r>
        <w:t>FR: ZH_SOZIALVERSICHERUNGSGERICHT AL.2007.00184 du 10 juin 2008</w:t>
      </w:r>
    </w:p>
    <w:p>
      <w:r>
        <w:t>IT: ZH_SOZIALVERSICHERUNGSGERICHT AL.2007.00184 del 10 giugno 2008</w:t>
      </w:r>
    </w:p>
    <w:p>
      <w:pPr>
        <w:pStyle w:val="Heading2"/>
      </w:pPr>
      <w:r>
        <w:t>Erwägungen</w:t>
      </w:r>
    </w:p>
    <w:p>
      <w:r>
        <w:rPr>
          <w:b/>
        </w:rPr>
        <w:t>E. 1</w:t>
      </w:r>
    </w:p>
    <w:p>
      <w:r>
        <w:t>Versicherten, die vor Erreichung des Rentenalters der AHV pensioniert worden sind, wird nur jene beitragspflichtige BeschÃ¤ftigung als Beitragszeit angerechnet, die sie nach der Pensionierung ausgeÃ¼bt haben.</w:t>
      </w:r>
    </w:p>
    <w:p>
      <w:r>
        <w:t>Â Â Â Â Â Â Â Â Â Â</w:t>
      </w:r>
    </w:p>
    <w:p>
      <w:r>
        <w:rPr>
          <w:b/>
        </w:rPr>
        <w:t>E. 2</w:t>
      </w:r>
    </w:p>
    <w:p>
      <w:r>
        <w:t>Absatz gilt nicht, wenn der Versicherte:</w:t>
      </w:r>
    </w:p>
    <w:p>
      <w:r>
        <w:t>a.Â Â Â  aus wirtschaftlichen GrÃ¼nden oder aufgrund von zwingenden Regelungen im Rahmen der beruflichen Vorsorge vorzeitig pensioniert wurde und</w:t>
      </w:r>
    </w:p>
    <w:p>
      <w:r>
        <w:t>b.Â Â Â  einen Anspruch auf Altersleistungen erwirbt, der geringer ist als die EntschÃ¤digung, die ihm nach Art. 22 AVIG zustÃ¼nde.</w:t>
      </w:r>
    </w:p>
    <w:p>
      <w:r>
        <w:t>Â Â Â Â Â Â Â Â Â Â</w:t>
      </w:r>
    </w:p>
    <w:p>
      <w:r>
        <w:rPr>
          <w:b/>
        </w:rPr>
        <w:t>E. 3</w:t>
      </w:r>
    </w:p>
    <w:p>
      <w:r>
        <w:t>Als Altersleistungen gelten Leistungen der obligatorischen und weitergehenden beruflichen Vorsorge sowie Altersleistungen einer auslÃ¤ndischen obligatorischen oder freiwilligen Altersversicherung, unabhÃ¤ngig davon, ob es sich um eine ordentliche Altersleistung oder um eine Vorruhestandsregelung handelt."</w:t>
      </w:r>
    </w:p>
    <w:p>
      <w:r>
        <w:t>2.Â Â Â Â Â Â  Streitig und zu prÃ¼fen ist, ob die Beschwerdegegnerin die Anspruchsberechtigung des BeschwerdefÃ¼hrers ab dem 1. Oktober 2006 gestÃ¼tzt auf Art. 12 Abs. 1 AVIV zu Recht verneint hat oder ob Art. 12 Abs. 2 AVIV Anwendung findet.</w:t>
      </w:r>
    </w:p>
    <w:p>
      <w:r>
        <w:t>2.1Â Â Â Â  DiesbezÃ¼glich stellt sich die Beschwerdegegnerin im Wesentlichen auf den Standpunkt, in Bezug auf das ArbeitsverhÃ¤ltnis zwischen dem B.___ und dem BeschwerdefÃ¼hrer sei es zu Meinungsverschiedenheiten gekommen und Letzterem sei die fristlose Entlassung angedroht worden. Dazu sei es indessen nicht gekommen, sondern das ArbeitsverhÃ¤ltnis sei mittels Aufhebungsvertrag einvernehmlich aufgelÃ¶st worden. Diese AuflÃ¶sung sei auf freiwilliger Basis erfolgt. Weil der BeschwerdefÃ¼hrer das 60. Altersjahr bereits Ã¼berschritten gehabt habe, sei eine KÃ¼ndigung ausgeschlossen und stattdessen eine vorzeitige Pensionierung durchgefÃ¼hrt worden. Nachdem er nach der Pensionierung keine beitragspflichtige BeschÃ¤ftigung nachzuweisen vermÃ¶ge, erfÃ¼lle er die Mindestbeitragszeit nicht (Urk. 2 S. 4).</w:t>
      </w:r>
    </w:p>
    <w:p>
      <w:r>
        <w:t>2.2Â Â Â Â  DemgegenÃ¼ber lÃ¤sst der BeschwerdefÃ¼hrer insbesondere vorbringen, aufgrund der Ausgangslage, dass eine WeiterfÃ¼hrung seines ArbeitsverhÃ¤ltnisses und seine RÃ¼ckkehr an den Arbeitsplatz nicht in Frage gekommen seien, und gemÃ¤ss Bundespersonalgesetz (BPG) die AuflÃ¶sung des ArbeitsverhÃ¤ltnisses in gegenseitigem Einvernehmen in solchen Situationen im Vordergrund stehe, hÃ¤tten die Vertreter des B.___ und der BeschwerdefÃ¼hrer schliesslich die Aufhebungsvereinbarung mit einem Beendigungstermin des ArbeitsverhÃ¤ltnisses per 30. September 2006 geschlossen, wobei ihm die Abwicklung des ArbeitsverhÃ¤ltnisses als das kleinere Ãbel gegenÃ¼ber einer fristlosen Entlassung erschienen sei. Um eine freiwillige Beendigung habe es sich indessen nicht gehandelt, worauf die diversen eingereichten Unterlagen hindeuteten. Da die Reglemente der massgeblichen Pensionskasse des Bundespersonals die vorzeitige Pensionierung ab dem 60. Altersjahr vorsÃ¤hen, falle er unter die Regelung von Art. 12 Abs. 2 zweiter Halbsatz AVIV (Urk. 1 S. 4 ff.).</w:t>
      </w:r>
    </w:p>
    <w:p>
      <w:r>
        <w:t>3.Â Â Â Â Â Â  Zu Sinn und Zweck von Art. 12 Abs. 1 und Abs. 2 AVIV hat das EidgenÃ¶ssische Versicherungsgericht (EVG) festgehalten, es gehe darum, Personen in einem festen AnstellungsverhÃ¤ltnis davon abzuhalten, ihr ArbeitsverhÃ¤ltnis zu kÃ¼ndigen, um neben der Altersleistung der beruflichen Vorsorge auch noch ArbeitslosenentschÃ¤digung zu erhalten. Ein solches Vorhaben werde dadurch erschwert, dass die bisherige Beitragszeit nicht angerechnet werde, sondern die Beitragszeit nach der Pensionierung neu zu laufen beginne. Der gleichzeitige Bezug von Altersleistungen der beruflichen Vorsorge und von ArbeitslosenentschÃ¤digung werde damit nur solchen Personen ermÃ¶glicht, die vermittlungsfÃ¤hig seien, d.h. die insbesondere wirklich bereit und auch in der Lage seien, zumutbare Arbeit anzunehmen (Art. 15 Abs. 1 AVIG). Personen, welche diese Voraussetzungen nicht erfÃ¼llten, wÃ¼rden von einer solchen KÃ¼ndigung abgehalten. Daraus sei zu erkennen, wie die Ausnahmeregelung von Art. 12 Abs. 2 AVIV zu verstehen sei. Nicht unter die Regel von Art. 12 Abs. 1 AVIV sollten Personen fallen, die an ihrer Arbeitsstelle bleiben mÃ¶chten, dies aber nicht tun kÃ¶nnten, weil sie aus wirtschaftlichen GrÃ¼nden entlassen wÃ¼rden oder weil sie beispielsweise die ordentliche reglementarische Altersgrenze, die in etlichen Berufen niedriger sei als das Rentenalter in der Alters- und Hinterlassenenversicherung, erreichen und somit ausscheiden mÃ¼ssten. Nicht unter die Ausnahmebestimmung von Art. 12 Abs. 2 AVIV, sondern unter die Regel von Art. 12 Abs. 1 AVIV</w:t>
      </w:r>
    </w:p>
    <w:p>
      <w:r>
        <w:t>fielen dagegen Personen, die ihr ArbeitsverhÃ¤ltnis selbst auflÃ¶sten und damit aus der Vorsorgeeinrichtung ausschieden. Solche Personen wÃ¼rden nicht im Sinne von Art. 12 Abs. 2 lit. a AVIV auf Grund von zwingenden Regelungen im Rahmen der beruflichen Vorsorge vorzeitig pensioniert. Auch Personen, deren ArbeitsverhÃ¤ltnis seitens der Arbeitgeberschaft weder aus wirtschaftlichen GrÃ¼nden noch aufgrund von zwingenden Regelungen im Rahmen der beruflichen Vorsorge gekÃ¼ndigt werde, fielen nicht unter</w:t>
      </w:r>
    </w:p>
    <w:p>
      <w:r>
        <w:t>Art. 12 Abs. 2 AVIV . Zum einen wÃ¼rden sie von dieser Ausnahmeregelung nicht erfasst; zum andern kÃ¶nnten solche KÃ¼ndigungen erfahrungsgemÃ¤ss auch provoziert werden (BGE 126 V 393 Erw. 3b/bb).</w:t>
      </w:r>
    </w:p>
    <w:p>
      <w:r>
        <w:t>Â Â Â Â Â Â Â Â  Weil das ArbeitsverhÃ¤ltnis der betroffenen versicherten Person weder aus wirtschaftlichen GrÃ¼nden noch aufgrund einer zwingenden Regelung der beruflichen Vorsorge aufgelÃ¶st worden war, verneinte das EVG die Anwendbarkeit von Art. 12 Abs. 2 AVIV (Erw. 4 des zitierten Entscheides).</w:t>
      </w:r>
    </w:p>
    <w:p>
      <w:r>
        <w:t>Â Â Â Â Â Â Â Â  In einem spÃ¤teren Entscheid hat das EVG die Gesetzes- und VerfassungsmÃ¤ssigkeit von Art. 12 AVIV ausdrÃ¼cklich bejaht und seine Rechtsprechung bestÃ¤tigt (BGE 129 V 327).</w:t>
      </w:r>
    </w:p>
    <w:p>
      <w:r>
        <w:t>4.Â Â Â Â Â Â  Es ist unbestritten und steht aufgrund der Akten fest, dass das ArbeitsverhÃ¤ltnis des BeschwerdefÃ¼hrers weder aus wirtschaftlichen GrÃ¼nden noch aufgrund einer zwingenden Regelung der beruflichen Vorsorge beendet wurde. Vielmehr wurde es mittels Aufhebungsvereinbarung vom 20. Februar 2006 (Urk. 3/6) - wenigstens der Ã¤ussern Form nach - im gegenseitigen Einvernehmen aufgelÃ¶st. Als Folge der AuflÃ¶sung des Arbeitsvertrags endete auch das VorsorgeverhÃ¤ltnis mit der Publica, und es wurden, da der Austritt des BeschwerdefÃ¼hrers nach dem 60. Altersjahres erfolgte, Altersleistungen fÃ¤llig. Eine FreizÃ¼gigkeitsleistung konnte aus reglementarischen GrÃ¼nden nicht mehr zur Auszahlung kommen (Schreiben der Publica vom 8. September 2006, Urk. 8/48). Diese berufsvorsorgerechtliche Pensionierung war demnach nicht - wie von der Rechtsprechung verlangt - die Ursache der Beendigung des ArbeitsverhÃ¤ltnisses, sondern bloss deren - wenn auch zwingende - Folge. Es liegt daher - ungeachtet der Frage, ob der BeschwerdefÃ¼hrer die AuflÃ¶sung des VertragsverhÃ¤ltnis zumutbarerweise hÃ¤tte abwenden kÃ¶nnen oder nicht - eine Beendigung des ArbeitsverhÃ¤ltnisses vor, die nicht von der Ausnahmeregelung erfasst wird.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Harry F. NÃ¶tzli</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