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AL.2007.00173 vom 27. Juni 2007</w:t>
      </w:r>
    </w:p>
    <w:p>
      <w:r>
        <w:t>ZH Sozialversicherungsgericht, 2007-06-27, DE</w:t>
      </w:r>
    </w:p>
    <w:p>
      <w:r>
        <w:rPr>
          <w:b/>
        </w:rPr>
        <w:t xml:space="preserve">Quelle: </w:t>
      </w:r>
      <w:r>
        <w:t>https://mcp.opencaselaw.ch/entscheid/zh_sozialversicherungsgericht_AL.2007.00173</w:t>
      </w:r>
    </w:p>
    <w:p>
      <w:r>
        <w:t>FR: ZH_SOZIALVERSICHERUNGSGERICHT AL.2007.00173 du 27 juin 2007</w:t>
      </w:r>
    </w:p>
    <w:p>
      <w:r>
        <w:t>IT: ZH_SOZIALVERSICHERUNGSGERICHT AL.2007.00173 del 27 giugno 2007</w:t>
      </w:r>
    </w:p>
    <w:p>
      <w:pPr>
        <w:pStyle w:val="Heading2"/>
      </w:pPr>
      <w:r>
        <w:t>Erwägungen</w:t>
      </w:r>
    </w:p>
    <w:p>
      <w:r>
        <w:rPr>
          <w:b/>
        </w:rPr>
        <w:t>E. 1</w:t>
      </w:r>
    </w:p>
    <w:p>
      <w:r>
        <w:t>1.1Â Â Â Â  Der Anspruch auf ArbeitslosenentschÃ¤digung setzt gemÃ¤ss Art. 8 Abs. 1 lit. c des Bundesgesetzes Ã¼ber die obligatorische Arbeitslosenversicherung und die InsolvenzentschÃ¤digung (AVIG) unter anderem voraus, dass die versicherte Person in der Schweiz wohnt. GemÃ¤ss Art. 12 AVIG gelten AuslÃ¤nder ohne Niederlassungsbewilligung in Abweichung von Art. 13 des Bundesgesetzes Ã¼ber den Allgemeinen Teil des Sozialversicherungsrechts (ATSG) als in der Schweiz wohnend, solange sie sich aufgrund einer Aufenthaltsbewilligung zur ErwerbstÃ¤tigkeit oder einer Saisonbewilligung tatsÃ¤chlich in der Schweiz aufhalten.</w:t>
      </w:r>
    </w:p>
    <w:p>
      <w:r>
        <w:t>1.2Â Â Â Â  Eine weitere gesetzliche Voraussetzung fÃ¼r den Anspruch auf Arbeitslosen-entschÃ¤digung ist die VermittlungsfÃ¤higkeit (Art. 8 Abs. 1 lit. f AVIG). Ein Ar-beitsloser ist vermittlungsfÃ¤hig, wenn er bereit, in der Lage und berechtigt ist, eine zumutbare Arbeit anzunehmen und an Eingliederungsmassnahmen teilzunehmen (Art. 15 Abs. 1 AVIG). Somit gehÃ¶ren zur VermittlungsfÃ¤higkeit nicht nur die ArbeitsfÃ¤higkeit und die Vermittlungsbereitschaft, sondern auch die Arbeitsberechtigung. Wenn und solange keine Arbeitsberechtigung besteht, fehlt es auch an der VermittlungsfÃ¤higkeit der versicherten Person und damit an ihrer Anspruchsberechtigung (BGE 126 V 378 Erw. 1b mit Hinweisen).</w:t>
      </w:r>
    </w:p>
    <w:p>
      <w:r>
        <w:t>Â Â Â Â Â Â Â Â  AuslÃ¤nder ohne Niederlassungsbewilligung mÃ¼ssen grundsÃ¤tzlich Ã¼ber eine Arbeitsbewilligung verfÃ¼gen oder mit einer solchen rechnen kÃ¶nnen, falls sie eine zumutbare Arbeitsstelle finden (Thomas Nussbaumer, Arbeitslosenversicherung, in: Schweizerisches Bundesverwaltungsrecht [SBVR] Bd. Soziale Sicherheit, Rz 217). Art. 12 AVIG, welcher Art. 8 Abs. 1 lit. c AVIG fÃ¼r AuslÃ¤nder ohne Niederlassungsbewilligung konkretisiert, betrachtet diese denn auch - abweichend von Art. 23 ff. des Schweizerischen Zivilgesetzbuches (ZGB) - als in der Schweiz wohnend, wenn sie sich aufgrund einer Aufenthaltsbewilligung zur ErwerbstÃ¤tigkeit oder einer Saisonbewilligung hier aufhalten. FÃ¼r AuslÃ¤nder ohne Niederlassungsbewilligung enthÃ¤lt der Begriff des Wohnsitzes somit ein zusÃ¤tzliches, durch Art. 3 Abs. 3 des Bundesgesetzes Ã¼ber Aufenthalt und Niederlassung der AuslÃ¤nder (ANAG) bedingtes fremdenpolizeiliches Element (Nussbaumer, a.a.O. Rz 141).</w:t>
      </w:r>
    </w:p>
    <w:p>
      <w:r>
        <w:t>1.3Â Â Â Â  Nach Art. 14c Abs. 3 des Bundesgesetzes Ã¼ber Aufenthalt und Niederlassung der AuslÃ¤nder, ANAG (SR 142.20; in der Fassung vom 1. Januar 2007), kÃ¶nnen die kantonalen BehÃ¶rden einer vorlÃ¤ufig aufgenommenen Person unabhÃ¤ngig von der Arbeitsmarkt- und Wirtschaftslage eine Bewilligung zur ErwerbstÃ¤tigkeit erteilen. Das Bewilligungsverfahren ist so geregelt, dass die kantonale FremdenpolizeibehÃ¶rde vor der Erteilung einer Bewilligung in der Regel Âdie Begutachtung des zustÃ¤ndigen Arbeitsnachweises einzuholen" hat, wenn der AuslÃ¤nder eine Stelle antreten will (Art. 16 Abs. 2 ANAG). Bevor die kantonale Fremdenpolizei dem AuslÃ¤nder eine Bewilligung erteilt, hat sie deshalb einen Vorentscheid (bei erstmaligen Gesuchen) oder eine Stellungnahme (insbesondere bei VerlÃ¤ngerungsgesuchen und Gesuchen um Bewilligung eines Stellenwechsels) der kantonalen ArbeitsmarktbehÃ¶rde zur Frage einzuholen, ob die nach Art. 6 ff. der Verordnung Ã¼ber die Begrenzung der Zahl der AuslÃ¤nder vom 6. Oktober 1986 (BVO, SR 823.21) geltenden Voraussetzungen erfÃ¼llt sind und ob die Wirtschafts- und Arbeitsmarktlage die Erteilung einer Arbeitsbewilligung gestattet (Art. 42 Abs. 1 und Art. 43 Abs. 2 BVO). Vorentscheid oder Stellungnahme der ArbeitsmarktbehÃ¶rde sind fÃ¼r die FremdenpolizeibehÃ¶rde verbindlich. Die kantonale Fremdenpolizei kann jedoch trotz eines positiven Vorentscheides die Bewilligung aus anderen als wirtschaftlichen oder arbeitsmarktlichen GrÃ¼nden verweigern (Art. 42 Abs. 4 und Art. 43 Abs. 4 BVO; BGE 120 V 380 Erw. 2b).</w:t>
      </w:r>
    </w:p>
    <w:p>
      <w:r>
        <w:t>1.4Â Â Â Â  GemÃ¤ss Art. 7 Abs. 1 und Abs. 4 BVO dÃ¼rfen AuslÃ¤ndern Bewilligungen zur erstmaligen ErwerbstÃ¤tigkeit, zum Stellen- oder Berufswechsel und zur VerlÃ¤ngerung des Aufenthaltes nur erteilt werden, wenn die Arbeitgeberin oder der Arbeitgeber trotz - konkret nachgewiesener - BemÃ¼hungen keine einheimische Arbeitskraft findet, die gewillt und fÃ¤hig ist, die Arbeit zu den orts- und berufsÃ¼blichen Lohn- und Arbeitsbedingungen zu leisten (vgl. BGE 126 V 381 Erw. 5b).</w:t>
      </w:r>
    </w:p>
    <w:p>
      <w:r>
        <w:t>1.5Â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Streitig und zu prÃ¼fen ist die VermittlungsfÃ¤higkeit des BeschwerdefÃ¼hrers ab 14. September 2006. In diesem Zusammenhang stellt die Frage nach der Arbeitsberechtigung eine Vorfrage dar. Sie beurteilt sich aufgrund einer individuell-konkreten Betrachtungsweise, wobei im Einzelfall zu entscheiden ist, ob der AuslÃ¤nder Ã¼ber eine Arbeitsbewilligung verfÃ¼gt oder mit einer solchen rechnen kann (BGE 126 V 383 Erw. 6a mit Hinweisen.). Die VermittlungsfÃ¤higkeit beurteilt sich prospektiv, das heisst von jenem Zeitpunkt aus und aufgrund der tatsÃ¤chlichen VerhÃ¤ltnisse, wie sie bei Erlass der AblehnungsverfÃ¼gung bestanden haben (am 4. April 2007; BGE 120 V 387 Erw. 2 mit Hinweisen).</w:t>
      </w:r>
    </w:p>
    <w:p>
      <w:r>
        <w:t>2.2Â Â Â Â  Der Beschwerdegegner fÃ¼hrte zur BegrÃ¼ndung des Einspracheentscheides aus, der BeschwerdefÃ¼hrer habe keine gÃ¼ltige Aufenthaltsbewilligung fÃ¼r die Schweiz und kÃ¶nne wegen eines fehlenden Arbeitsvertrages auch nicht mit einer Arbeitsbewilligung rechnen. FÃ¼r die Bejahung der VermittlungsfÃ¤higkeit seien jedoch sowohl eine Aufenthalts- als auch eine Arbeitsbewilligung Voraussetzung (Urk. 2 S. 3).</w:t>
      </w:r>
    </w:p>
    <w:p>
      <w:r>
        <w:t>2.3Â Â Â Â  DemgegenÃ¼ber machte der BeschwerdefÃ¼hrer im Wesentlichen geltend, er habe genÃ¼gende, seinen Qualifikationen entsprechende mÃ¶gliche Stellen gefunden, jedoch gegenÃ¼ber dem Beschwerdegegner nur zwei erwÃ¤hnt. HÃ¤tte man ihn ohne Vorurteile und politische Bedenken betrachtet, hÃ¤tte er lÃ¤ngst einen guten Job bekommen (Urk. 1 S. 2).</w:t>
      </w:r>
    </w:p>
    <w:p>
      <w:r>
        <w:rPr>
          <w:b/>
        </w:rPr>
        <w:t>E. 3</w:t>
      </w:r>
    </w:p>
    <w:p>
      <w:r>
        <w:t>3.1Â Â Â Â  Aktenkundig ist, dass der BeschwerdefÃ¼hrer seine Aufenthaltsbewilligung B aufgrund der ihm ab 1. Januar 2000 bis 31. August 2006 vom Institut fÃ¼r Biomedizinische Technik der UniversitÃ¤t B.___ zugesicherten Anstellung als Postdoktorand erhalten hat (Urk. 7/12, Urk. 7/29). Diese TÃ¤tigkeit beendete er endgÃ¼ltig am 31. August 2006 (Urk. 7/29 Ziff. 13). FÃ¼r die Zeit ab dem 14. September 2006 stellte er sich der Arbeitsvermittlung im Umfang einer VollzeitbeschÃ¤ftigung zur VerfÃ¼gung (Urk. 7/26).</w:t>
      </w:r>
    </w:p>
    <w:p>
      <w:r>
        <w:t>Â Â Â Â Â Â Â Â  Nachdem die befristete Anstellung an diesem Institut am 31. August 2006 ausgelaufen war (Urk. 7/29 Ziff. 13), hÃ¤tte der BeschwerdefÃ¼hrer einen bewilligungspflichtigen Stellenwechsel vornehmen mÃ¼ssen (vgl. Art. 29 Abs. 1 BVO). Die dafÃ¼r zustÃ¤ndige kantonale Fremdenpolizei hÃ¤tte in diesem Fall eine - fÃ¼r die Fremdenpolizei verbindliche (vgl. Art. 42 Abs. 4 Satz 1 BVO) - Stellungnahme der kantonalen ArbeitsmarktbehÃ¶rde zur Frage einzuholen gehabt, ob die nach Art. 6 ff. BVO geltenden Voraussetzungen erfÃ¼llt seien und ob die Wirtschafts- und Arbeitsmarktlage die Erteilung der entsprechenden Arbeitsbewilligung gestatte (Art. 42 Abs. 1 und Art. 43 Abs. 1 und 2 BVO). Dabei wÃ¤re unter anderem dem Umstand Rechnung zu tragen gewesen, dass der BeschwerdefÃ¼hrer aus einem Nicht-EU/Nicht-EFTA-Staat stammt und daher grundsÃ¤tzlich geringere Chancen hat, eine Bewilligung zur AusÃ¼bung einer ErwerbstÃ¤tigkeit zu erhalten als Arbeitnehmerinnen und Arbeitnehmer aus dem genannten Raum. Zudem sind den Akten keine Anzeichen dahin gehend zu entnehmen, dass es sich beim BeschwerdefÃ¼hrer um eine Person handelt, die um eine Bewilligung fÃ¼r eine zeitlich begrenzte TÃ¤tigkeit gemÃ¤ss den von der Schweiz abgeschlossenen Wirtschafts- und Handelsvereinbarungen nachgesucht hÃ¤tte (Art. 8 Abs. 1 und 2 BVO).</w:t>
      </w:r>
    </w:p>
    <w:p>
      <w:r>
        <w:t>3.2Â Â Â Â  Das AWA hat zwecks Beurteilung der VermittlungsfÃ¤higkeit am 13. Dezember 2006 beim Migrationsamt des Kantons B.___ eine telefonische Auskunft Ã¼ber die Arbeitsberechtigung des BeschwerdefÃ¼hrers eingeholt. Laut Migrationsamt des Kantons B.___ sei dem BeschwerdefÃ¼hrer keine neue Arbeitsstelle angeboten und daher kein Gesuch fÃ¼r eine Arbeitsbewilligung eingereicht worden, weshalb der Entscheid betreffend Aufenthalt noch hÃ¤ngig sei. Fest stehe jedoch, dass er im jetzigen Zeitpunkt Ã¼ber keine ordentliche Arbeitsbewilligung verfÃ¼ge und daher nicht berechtigt sei, eine Arbeitsstelle anzutreten (vgl. Urk. 7/5).</w:t>
      </w:r>
    </w:p>
    <w:p>
      <w:r>
        <w:t>Â Â Â Â Â Â Â Â  Das Migrationsamt des Kantons B.___ hat indessen die Voraussetzungen fÃ¼r eine Aufnahme der ErwerbstÃ¤tigkeit des BeschwerdefÃ¼hrers fÃ¼r den Fall, dass er eine Stelle finden wÃ¼rde, weder formell im Rahmen eines Vorentscheides im Sinne von Art. 42 BVO noch materiell rechtsgenÃ¼glich abgeklÃ¤rt, noch hat es eine entsprechende Bewilligung erteilt oder verweigert. Die Auskunft des Migrationsamtes des Kantons ZÃ¼rich, wonach der BeschwerdefÃ¼hrer mangels ordentlicher Arbeitsbewilligung nicht berechtigt sei, eine Arbeitsstelle anzutreten, basiert nicht auf einer ausreichend begrÃ¼ndeten Stellungnahme der ArbeitsmarktbehÃ¶rde.</w:t>
      </w:r>
    </w:p>
    <w:p>
      <w:r>
        <w:t>Â Â Â Â Â Â Â Â  Vor diesem Hintergrund kann die Frage, ob die nach der genannten Verordnung Ã¼ber die Begrenzung der Zahl der AuslÃ¤nder geltenden Voraussetzungen erfÃ¼llt waren und ob die Wirtschafts- und Arbeitsmarktslage die Erteilung einer Arbeitsbewilligung somit gestattet hÃ¤tte, nicht mit Ã¼berwiegender Wahrscheinlichkeit bejaht oder verneint werden.</w:t>
      </w:r>
    </w:p>
    <w:p>
      <w:r>
        <w:t>3.3Â Â Â Â  Die Sache ist unter diesen UmstÃ¤nden an den Beschwerdegegner zurÃ¼ckzuweisen, damit er durch RÃ¼ckfrage bei der zustÃ¤ndigen BehÃ¶rde nÃ¤her abklÃ¤re, ob der BeschwerdefÃ¼hrer mit einer Arbeitsbewilligung rechnen kÃ¶nnte, falls er eine Stelle finden wÃ¼rde, und ob demzufolge die VermittlungsfÃ¤higkeit zu bejahen ist. Gegebenenfalls wird er auch die weiteren Anspruchsvoraussetzungen zu prÃ¼fen haben.</w:t>
      </w:r>
    </w:p>
    <w:p>
      <w:r>
        <w:t>Das Gericht erkennt:</w:t>
      </w:r>
    </w:p>
    <w:p>
      <w:r>
        <w:t>1.Â Â Â Â Â Â Â Â  Die Beschwerde wird in dem Sinne gutgeheissen, dass der angefochtene Ein-spracheentscheid vom 4. April 2007 aufgehoben und die Sache an das Amt fÃ¼r Wirtschaft und Arbeit (AWA) zurÃ¼ckgewiesen wird, damit dieses, nach erfolgter AbklÃ¤rung im Sinne der ErwÃ¤gungen, neu verfÃ¼ge.</w:t>
      </w:r>
    </w:p>
    <w:p>
      <w:r>
        <w:t>2.Â Â Â Â Â Â Â Â  Das Verfahren ist kostenlos.</w:t>
      </w:r>
    </w:p>
    <w:p>
      <w:r>
        <w:t>3.Â Â Â Â Â Â Â Â  Zustellung gegen Empfangsschein an:</w:t>
      </w:r>
    </w:p>
    <w:p>
      <w:r>
        <w:t>- D.___</w:t>
      </w:r>
    </w:p>
    <w:p>
      <w:r>
        <w:t>- Amt fÃ¼r Wirtschaft und Arbeit (AWA)</w:t>
      </w:r>
    </w:p>
    <w:p>
      <w:r>
        <w:t>- Staatssekretariat fÃ¼r Wirtschaft seco</w:t>
      </w:r>
    </w:p>
    <w:p>
      <w:r>
        <w:t>- Arbeitslosenkasse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